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88" w:rsidRPr="00380E75" w:rsidRDefault="00720588" w:rsidP="007205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80E75">
        <w:rPr>
          <w:rFonts w:ascii="Arial" w:eastAsia="Times New Roman" w:hAnsi="Arial" w:cs="Arial"/>
          <w:color w:val="000000"/>
        </w:rPr>
        <w:t>CHEM 570                                                                                 Name</w:t>
      </w:r>
      <w:r w:rsidRPr="00380E75">
        <w:rPr>
          <w:rFonts w:ascii="Arial" w:eastAsia="Times New Roman" w:hAnsi="Arial" w:cs="Arial"/>
          <w:color w:val="000000"/>
          <w:u w:val="single"/>
        </w:rPr>
        <w:t xml:space="preserve">                                         </w:t>
      </w:r>
    </w:p>
    <w:p w:rsidR="00720588" w:rsidRPr="00380E75" w:rsidRDefault="00720588" w:rsidP="0072058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380E75">
        <w:rPr>
          <w:rFonts w:ascii="Arial" w:eastAsia="Times New Roman" w:hAnsi="Arial" w:cs="Arial"/>
          <w:b/>
          <w:bCs/>
          <w:color w:val="000000"/>
        </w:rPr>
        <w:t>Midterm 2</w:t>
      </w:r>
    </w:p>
    <w:p w:rsidR="00720588" w:rsidRPr="00380E75" w:rsidRDefault="00720588" w:rsidP="007205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80E75">
        <w:rPr>
          <w:rFonts w:ascii="Arial" w:eastAsia="Times New Roman" w:hAnsi="Arial" w:cs="Arial"/>
          <w:b/>
          <w:bCs/>
          <w:color w:val="000000"/>
        </w:rPr>
        <w:t>November 9, 2017</w:t>
      </w:r>
    </w:p>
    <w:p w:rsidR="00720588" w:rsidRPr="00380E75" w:rsidRDefault="00720588" w:rsidP="00720588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20588" w:rsidRPr="00380E75" w:rsidRDefault="00720588" w:rsidP="007205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80E75">
        <w:rPr>
          <w:rFonts w:ascii="Arial" w:eastAsia="Times New Roman" w:hAnsi="Arial" w:cs="Arial"/>
          <w:b/>
          <w:bCs/>
          <w:color w:val="000000"/>
        </w:rPr>
        <w:t>Please make sure your answers are legible; otherwise they will not be graded.</w:t>
      </w:r>
    </w:p>
    <w:p w:rsidR="007548D1" w:rsidRPr="00380E75" w:rsidRDefault="00354E73" w:rsidP="007205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One figure</w:t>
      </w:r>
      <w:r w:rsidR="007548D1" w:rsidRPr="00380E75">
        <w:rPr>
          <w:rFonts w:ascii="Arial" w:eastAsia="Times New Roman" w:hAnsi="Arial" w:cs="Arial"/>
          <w:b/>
          <w:bCs/>
          <w:color w:val="000000"/>
        </w:rPr>
        <w:t xml:space="preserve"> can say </w:t>
      </w:r>
      <w:r>
        <w:rPr>
          <w:rFonts w:ascii="Arial" w:eastAsia="Times New Roman" w:hAnsi="Arial" w:cs="Arial"/>
          <w:b/>
          <w:bCs/>
          <w:color w:val="000000"/>
        </w:rPr>
        <w:t xml:space="preserve">a </w:t>
      </w:r>
      <w:r w:rsidR="007548D1" w:rsidRPr="00380E75">
        <w:rPr>
          <w:rFonts w:ascii="Arial" w:eastAsia="Times New Roman" w:hAnsi="Arial" w:cs="Arial"/>
          <w:b/>
          <w:bCs/>
          <w:color w:val="000000"/>
        </w:rPr>
        <w:t>tho</w:t>
      </w:r>
      <w:r>
        <w:rPr>
          <w:rFonts w:ascii="Arial" w:eastAsia="Times New Roman" w:hAnsi="Arial" w:cs="Arial"/>
          <w:b/>
          <w:bCs/>
          <w:color w:val="000000"/>
        </w:rPr>
        <w:t>usand words --- use it</w:t>
      </w:r>
      <w:r w:rsidR="007548D1" w:rsidRPr="00380E75">
        <w:rPr>
          <w:rFonts w:ascii="Arial" w:eastAsia="Times New Roman" w:hAnsi="Arial" w:cs="Arial"/>
          <w:b/>
          <w:bCs/>
          <w:color w:val="000000"/>
        </w:rPr>
        <w:t xml:space="preserve"> wisely</w:t>
      </w:r>
      <w:r w:rsidR="001C6CCF" w:rsidRPr="00380E75">
        <w:rPr>
          <w:rFonts w:ascii="Arial" w:eastAsia="Times New Roman" w:hAnsi="Arial" w:cs="Arial"/>
          <w:b/>
          <w:bCs/>
          <w:color w:val="000000"/>
        </w:rPr>
        <w:t>.</w:t>
      </w:r>
    </w:p>
    <w:p w:rsidR="00720588" w:rsidRPr="00380E75" w:rsidRDefault="00720588" w:rsidP="00FA35EA">
      <w:pPr>
        <w:spacing w:after="0" w:line="240" w:lineRule="auto"/>
        <w:rPr>
          <w:rFonts w:ascii="Arial" w:eastAsia="Times New Roman" w:hAnsi="Arial" w:cs="Arial"/>
        </w:rPr>
      </w:pPr>
    </w:p>
    <w:p w:rsidR="00FA35EA" w:rsidRPr="00380E75" w:rsidRDefault="00FA35EA" w:rsidP="00DE3C9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</w:rPr>
      </w:pPr>
      <w:r w:rsidRPr="00380E75">
        <w:rPr>
          <w:rFonts w:ascii="Arial" w:eastAsia="Times New Roman" w:hAnsi="Arial" w:cs="Arial"/>
        </w:rPr>
        <w:t xml:space="preserve">Short answers </w:t>
      </w:r>
      <w:r w:rsidR="005D6DE6">
        <w:rPr>
          <w:rFonts w:ascii="Arial" w:eastAsia="Times New Roman" w:hAnsi="Arial" w:cs="Arial"/>
        </w:rPr>
        <w:t>(30</w:t>
      </w:r>
      <w:r w:rsidRPr="00380E75">
        <w:rPr>
          <w:rFonts w:ascii="Arial" w:eastAsia="Times New Roman" w:hAnsi="Arial" w:cs="Arial"/>
        </w:rPr>
        <w:t>pt)</w:t>
      </w:r>
    </w:p>
    <w:p w:rsidR="006167B5" w:rsidRPr="00380E75" w:rsidRDefault="006167B5" w:rsidP="00D34078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eastAsia="Times New Roman" w:hAnsi="Arial" w:cs="Arial"/>
        </w:rPr>
      </w:pPr>
      <w:r w:rsidRPr="00380E75">
        <w:rPr>
          <w:rFonts w:ascii="Arial" w:eastAsia="Times New Roman" w:hAnsi="Arial" w:cs="Arial"/>
        </w:rPr>
        <w:t>Shown below is a lipid-binding reactive probe</w:t>
      </w:r>
      <w:r w:rsidR="00DE3C95" w:rsidRPr="00380E75">
        <w:rPr>
          <w:rFonts w:ascii="Arial" w:eastAsia="Times New Roman" w:hAnsi="Arial" w:cs="Arial"/>
        </w:rPr>
        <w:t>. Label three moieties and identify their functions (6pt)</w:t>
      </w:r>
    </w:p>
    <w:p w:rsidR="00DE3C95" w:rsidRPr="00380E75" w:rsidRDefault="00822E34" w:rsidP="00D34078">
      <w:pPr>
        <w:pStyle w:val="ListParagraph"/>
        <w:spacing w:after="0" w:line="240" w:lineRule="auto"/>
        <w:ind w:hanging="360"/>
        <w:rPr>
          <w:rFonts w:ascii="Arial" w:eastAsia="Times New Roman" w:hAnsi="Arial" w:cs="Arial"/>
        </w:rPr>
      </w:pPr>
      <w:r w:rsidRPr="00380E75">
        <w:rPr>
          <w:rFonts w:ascii="Arial" w:hAnsi="Arial" w:cs="Arial"/>
        </w:rPr>
        <w:object w:dxaOrig="6225" w:dyaOrig="2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1pt;height:105.8pt" o:ole="">
            <v:imagedata r:id="rId5" o:title=""/>
          </v:shape>
          <o:OLEObject Type="Embed" ProgID="ChemDraw.Document.6.0" ShapeID="_x0000_i1025" DrawAspect="Content" ObjectID="_1572240965" r:id="rId6"/>
        </w:object>
      </w:r>
    </w:p>
    <w:p w:rsidR="00DE3C95" w:rsidRPr="00380E75" w:rsidRDefault="00DE3C95" w:rsidP="00D34078">
      <w:pPr>
        <w:pStyle w:val="ListParagraph"/>
        <w:spacing w:after="0" w:line="240" w:lineRule="auto"/>
        <w:ind w:hanging="360"/>
        <w:rPr>
          <w:rFonts w:ascii="Arial" w:eastAsia="Times New Roman" w:hAnsi="Arial" w:cs="Arial"/>
        </w:rPr>
      </w:pPr>
    </w:p>
    <w:p w:rsidR="006F67EB" w:rsidRPr="00380E75" w:rsidRDefault="00373F6C" w:rsidP="00D34078">
      <w:pPr>
        <w:pStyle w:val="ListParagraph"/>
        <w:spacing w:after="0" w:line="240" w:lineRule="auto"/>
        <w:ind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had meant to say a reactive probe for “lipid-binding proteins” --- I gave everybody full points.</w:t>
      </w:r>
    </w:p>
    <w:p w:rsidR="00DE3C95" w:rsidRPr="00380E75" w:rsidRDefault="00DE3C95" w:rsidP="00D34078">
      <w:pPr>
        <w:pStyle w:val="ListParagraph"/>
        <w:spacing w:after="0" w:line="240" w:lineRule="auto"/>
        <w:ind w:hanging="360"/>
        <w:rPr>
          <w:rFonts w:ascii="Arial" w:eastAsia="Times New Roman" w:hAnsi="Arial" w:cs="Arial"/>
        </w:rPr>
      </w:pPr>
    </w:p>
    <w:p w:rsidR="001718D8" w:rsidRPr="00380E75" w:rsidRDefault="002A049D" w:rsidP="00D34078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List two residues that the p</w:t>
      </w:r>
      <w:r w:rsidR="001718D8" w:rsidRPr="00380E75">
        <w:rPr>
          <w:rFonts w:ascii="Arial" w:hAnsi="Arial" w:cs="Arial"/>
        </w:rPr>
        <w:t xml:space="preserve">robe </w:t>
      </w:r>
      <w:r>
        <w:rPr>
          <w:rFonts w:ascii="Arial" w:hAnsi="Arial" w:cs="Arial"/>
        </w:rPr>
        <w:t xml:space="preserve">shown below </w:t>
      </w:r>
      <w:r w:rsidR="001718D8" w:rsidRPr="00380E75">
        <w:rPr>
          <w:rFonts w:ascii="Arial" w:hAnsi="Arial" w:cs="Arial"/>
        </w:rPr>
        <w:t xml:space="preserve">would target </w:t>
      </w:r>
      <w:r w:rsidR="004F3EF5">
        <w:rPr>
          <w:rFonts w:ascii="Arial" w:hAnsi="Arial" w:cs="Arial"/>
        </w:rPr>
        <w:t>in the proteome</w:t>
      </w:r>
      <w:r w:rsidR="00985036">
        <w:rPr>
          <w:rFonts w:ascii="Arial" w:hAnsi="Arial" w:cs="Arial"/>
        </w:rPr>
        <w:t xml:space="preserve"> </w:t>
      </w:r>
      <w:r w:rsidR="001718D8" w:rsidRPr="00380E75">
        <w:rPr>
          <w:rFonts w:ascii="Arial" w:hAnsi="Arial" w:cs="Arial"/>
        </w:rPr>
        <w:t>(4pt)</w:t>
      </w:r>
    </w:p>
    <w:p w:rsidR="001718D8" w:rsidRDefault="001C6CCF" w:rsidP="00D34078">
      <w:pPr>
        <w:pStyle w:val="ListParagraph"/>
        <w:ind w:hanging="360"/>
        <w:rPr>
          <w:rFonts w:ascii="Arial" w:hAnsi="Arial" w:cs="Arial"/>
        </w:rPr>
      </w:pPr>
      <w:r w:rsidRPr="00380E75">
        <w:rPr>
          <w:rFonts w:ascii="Arial" w:hAnsi="Arial" w:cs="Arial"/>
        </w:rPr>
        <w:object w:dxaOrig="2379" w:dyaOrig="840">
          <v:shape id="_x0000_i1026" type="#_x0000_t75" style="width:102.7pt;height:36.3pt" o:ole="">
            <v:imagedata r:id="rId7" o:title=""/>
          </v:shape>
          <o:OLEObject Type="Embed" ProgID="ChemDraw.Document.6.0" ShapeID="_x0000_i1026" DrawAspect="Content" ObjectID="_1572240966" r:id="rId8"/>
        </w:object>
      </w:r>
    </w:p>
    <w:p w:rsidR="006F67EB" w:rsidRPr="00B90ECA" w:rsidRDefault="00B90ECA" w:rsidP="00B90ECA">
      <w:pPr>
        <w:pStyle w:val="ListParagraph"/>
        <w:rPr>
          <w:rFonts w:ascii="Arial" w:hAnsi="Arial" w:cs="Arial"/>
          <w:color w:val="FF0000"/>
        </w:rPr>
      </w:pPr>
      <w:r w:rsidRPr="00B90ECA">
        <w:rPr>
          <w:rFonts w:ascii="Arial" w:hAnsi="Arial" w:cs="Arial"/>
          <w:color w:val="FF0000"/>
        </w:rPr>
        <w:t xml:space="preserve">Cysteine, Lysine, other </w:t>
      </w:r>
      <w:r w:rsidR="00C70AE1">
        <w:rPr>
          <w:rFonts w:ascii="Arial" w:hAnsi="Arial" w:cs="Arial"/>
          <w:color w:val="FF0000"/>
        </w:rPr>
        <w:t>nucleo</w:t>
      </w:r>
      <w:r w:rsidRPr="00B90ECA">
        <w:rPr>
          <w:rFonts w:ascii="Arial" w:hAnsi="Arial" w:cs="Arial"/>
          <w:color w:val="FF0000"/>
        </w:rPr>
        <w:t>philic residues</w:t>
      </w:r>
    </w:p>
    <w:p w:rsidR="006F67EB" w:rsidRPr="00B90ECA" w:rsidRDefault="006F67EB" w:rsidP="00D34078">
      <w:pPr>
        <w:pStyle w:val="ListParagraph"/>
        <w:ind w:hanging="360"/>
        <w:rPr>
          <w:rFonts w:ascii="Arial" w:hAnsi="Arial" w:cs="Arial"/>
          <w:color w:val="FF0000"/>
        </w:rPr>
      </w:pPr>
    </w:p>
    <w:p w:rsidR="00DE3C95" w:rsidRPr="00380E75" w:rsidRDefault="00DE3C95" w:rsidP="00D34078">
      <w:pPr>
        <w:spacing w:after="0" w:line="240" w:lineRule="auto"/>
        <w:ind w:left="720" w:hanging="360"/>
        <w:rPr>
          <w:rFonts w:ascii="Arial" w:eastAsia="Times New Roman" w:hAnsi="Arial" w:cs="Arial"/>
        </w:rPr>
      </w:pPr>
    </w:p>
    <w:p w:rsidR="0092728A" w:rsidRPr="00380E75" w:rsidRDefault="0092728A" w:rsidP="00D34078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380E75">
        <w:rPr>
          <w:rFonts w:ascii="Arial" w:hAnsi="Arial" w:cs="Arial"/>
        </w:rPr>
        <w:t>Many argue that phenotypic screens wou</w:t>
      </w:r>
      <w:r w:rsidR="00985036">
        <w:rPr>
          <w:rFonts w:ascii="Arial" w:hAnsi="Arial" w:cs="Arial"/>
        </w:rPr>
        <w:t>ld lead to more NME: what does this</w:t>
      </w:r>
      <w:r w:rsidRPr="00380E75">
        <w:rPr>
          <w:rFonts w:ascii="Arial" w:hAnsi="Arial" w:cs="Arial"/>
        </w:rPr>
        <w:t xml:space="preserve"> stand for? (2pt)</w:t>
      </w:r>
    </w:p>
    <w:p w:rsidR="000A569C" w:rsidRPr="00B90ECA" w:rsidRDefault="00B90ECA" w:rsidP="00B90ECA">
      <w:pPr>
        <w:ind w:left="1080" w:hanging="360"/>
        <w:rPr>
          <w:rFonts w:ascii="Arial" w:hAnsi="Arial" w:cs="Arial"/>
          <w:color w:val="FF0000"/>
        </w:rPr>
      </w:pPr>
      <w:r w:rsidRPr="00B90ECA">
        <w:rPr>
          <w:rFonts w:ascii="Arial" w:hAnsi="Arial" w:cs="Arial"/>
          <w:color w:val="FF0000"/>
        </w:rPr>
        <w:t>New molecular entity</w:t>
      </w:r>
      <w:r w:rsidR="000E3E5F">
        <w:rPr>
          <w:rFonts w:ascii="Arial" w:hAnsi="Arial" w:cs="Arial"/>
          <w:color w:val="FF0000"/>
        </w:rPr>
        <w:t>,</w:t>
      </w:r>
      <w:r w:rsidR="005552B2">
        <w:rPr>
          <w:rFonts w:ascii="Arial" w:hAnsi="Arial" w:cs="Arial"/>
          <w:color w:val="FF0000"/>
        </w:rPr>
        <w:t xml:space="preserve"> enbeded in Lecture 11</w:t>
      </w:r>
      <w:bookmarkStart w:id="0" w:name="_GoBack"/>
      <w:bookmarkEnd w:id="0"/>
    </w:p>
    <w:p w:rsidR="006F67EB" w:rsidRDefault="006F67EB" w:rsidP="00D34078">
      <w:pPr>
        <w:ind w:left="720" w:hanging="360"/>
        <w:rPr>
          <w:rFonts w:ascii="Arial" w:hAnsi="Arial" w:cs="Arial"/>
        </w:rPr>
      </w:pPr>
    </w:p>
    <w:p w:rsidR="00887478" w:rsidRPr="00380E75" w:rsidRDefault="00032C31" w:rsidP="00D34078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Stem cells are used to treat</w:t>
      </w:r>
      <w:r w:rsidR="00887478" w:rsidRPr="00380E75">
        <w:rPr>
          <w:rFonts w:ascii="Arial" w:hAnsi="Arial" w:cs="Arial"/>
        </w:rPr>
        <w:t xml:space="preserve"> leukemia and various immune deficiency diseases. List and describe two potential adverse events that can affect patients (6pt)</w:t>
      </w:r>
    </w:p>
    <w:p w:rsidR="00887478" w:rsidRPr="00380E75" w:rsidRDefault="00887478" w:rsidP="00D34078">
      <w:pPr>
        <w:pStyle w:val="ListParagraph"/>
        <w:ind w:hanging="360"/>
        <w:rPr>
          <w:rFonts w:ascii="Arial" w:hAnsi="Arial" w:cs="Arial"/>
        </w:rPr>
      </w:pPr>
    </w:p>
    <w:p w:rsidR="00B90ECA" w:rsidRPr="00B90ECA" w:rsidRDefault="00B90ECA" w:rsidP="00B90ECA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</w:rPr>
      </w:pPr>
      <w:r w:rsidRPr="00B90ECA">
        <w:rPr>
          <w:rFonts w:ascii="Arial" w:hAnsi="Arial" w:cs="Arial"/>
          <w:color w:val="FF0000"/>
        </w:rPr>
        <w:t>Teratomas: undifferentiated ES cells can grow into large tumors from pluripotent cells</w:t>
      </w:r>
    </w:p>
    <w:p w:rsidR="00B90ECA" w:rsidRPr="00B90ECA" w:rsidRDefault="00B90ECA" w:rsidP="00B90ECA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</w:rPr>
      </w:pPr>
      <w:r w:rsidRPr="00B90ECA">
        <w:rPr>
          <w:rFonts w:ascii="Arial" w:hAnsi="Arial" w:cs="Arial"/>
          <w:color w:val="FF0000"/>
        </w:rPr>
        <w:t>Immunogenicity: rejection of the injected stem cells by the patients’ immune system</w:t>
      </w:r>
    </w:p>
    <w:p w:rsidR="006F67EB" w:rsidRPr="00B90ECA" w:rsidRDefault="006F67EB" w:rsidP="00D34078">
      <w:pPr>
        <w:pStyle w:val="ListParagraph"/>
        <w:ind w:hanging="360"/>
        <w:rPr>
          <w:rFonts w:ascii="Arial" w:hAnsi="Arial" w:cs="Arial"/>
        </w:rPr>
      </w:pPr>
    </w:p>
    <w:p w:rsidR="006F67EB" w:rsidRDefault="006F67EB" w:rsidP="00D34078">
      <w:pPr>
        <w:pStyle w:val="ListParagraph"/>
        <w:ind w:hanging="360"/>
        <w:rPr>
          <w:rFonts w:ascii="Arial" w:hAnsi="Arial" w:cs="Arial"/>
        </w:rPr>
      </w:pPr>
    </w:p>
    <w:p w:rsidR="00983D03" w:rsidRDefault="00983D03" w:rsidP="00D34078">
      <w:pPr>
        <w:pStyle w:val="ListParagraph"/>
        <w:ind w:hanging="360"/>
        <w:rPr>
          <w:rFonts w:ascii="Arial" w:hAnsi="Arial" w:cs="Arial"/>
        </w:rPr>
      </w:pPr>
    </w:p>
    <w:p w:rsidR="00D26DB9" w:rsidRPr="00380E75" w:rsidRDefault="00D26DB9" w:rsidP="00D34078">
      <w:pPr>
        <w:pStyle w:val="ListParagraph"/>
        <w:ind w:hanging="360"/>
        <w:rPr>
          <w:rFonts w:ascii="Arial" w:hAnsi="Arial" w:cs="Arial"/>
        </w:rPr>
      </w:pPr>
    </w:p>
    <w:p w:rsidR="001718D8" w:rsidRPr="00380E75" w:rsidRDefault="001718D8" w:rsidP="00D34078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380E75">
        <w:rPr>
          <w:rFonts w:ascii="Arial" w:hAnsi="Arial" w:cs="Arial"/>
        </w:rPr>
        <w:t>Describe the benefit of mirror-image phage display (</w:t>
      </w:r>
      <w:r w:rsidR="00D26DB9">
        <w:rPr>
          <w:rFonts w:ascii="Arial" w:hAnsi="Arial" w:cs="Arial"/>
        </w:rPr>
        <w:t>2</w:t>
      </w:r>
      <w:r w:rsidRPr="00380E75">
        <w:rPr>
          <w:rFonts w:ascii="Arial" w:hAnsi="Arial" w:cs="Arial"/>
        </w:rPr>
        <w:t>pt)</w:t>
      </w:r>
    </w:p>
    <w:p w:rsidR="00822E34" w:rsidRPr="001B775B" w:rsidRDefault="00822E34" w:rsidP="00822E34">
      <w:pPr>
        <w:ind w:left="720"/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Efficiently develops D-peptide that will bind to the L-target. Protein tar</w:t>
      </w:r>
      <w:r w:rsidR="00373F6C">
        <w:rPr>
          <w:rFonts w:ascii="Arial" w:hAnsi="Arial" w:cs="Arial"/>
          <w:color w:val="FF0000"/>
        </w:rPr>
        <w:t>gets in human body are often L. D-peptides binds tightly to the target and are less susceptible to proteolysis.</w:t>
      </w:r>
    </w:p>
    <w:p w:rsidR="00D26DB9" w:rsidRDefault="00D26DB9" w:rsidP="00D34078">
      <w:pPr>
        <w:pStyle w:val="ListParagraph"/>
        <w:ind w:hanging="360"/>
        <w:rPr>
          <w:rFonts w:ascii="Arial" w:hAnsi="Arial" w:cs="Arial"/>
        </w:rPr>
      </w:pPr>
    </w:p>
    <w:p w:rsidR="00D26DB9" w:rsidRDefault="00D26DB9" w:rsidP="00D34078">
      <w:pPr>
        <w:pStyle w:val="ListParagraph"/>
        <w:ind w:hanging="360"/>
        <w:rPr>
          <w:rFonts w:ascii="Arial" w:hAnsi="Arial" w:cs="Arial"/>
        </w:rPr>
      </w:pPr>
    </w:p>
    <w:p w:rsidR="00D26DB9" w:rsidRDefault="00D26DB9" w:rsidP="00D34078">
      <w:pPr>
        <w:pStyle w:val="ListParagraph"/>
        <w:ind w:hanging="360"/>
        <w:rPr>
          <w:rFonts w:ascii="Arial" w:hAnsi="Arial" w:cs="Arial"/>
        </w:rPr>
      </w:pPr>
    </w:p>
    <w:p w:rsidR="00822E34" w:rsidRPr="00380E75" w:rsidRDefault="00822E34" w:rsidP="00D34078">
      <w:pPr>
        <w:pStyle w:val="ListParagraph"/>
        <w:ind w:hanging="360"/>
        <w:rPr>
          <w:rFonts w:ascii="Arial" w:hAnsi="Arial" w:cs="Arial"/>
        </w:rPr>
      </w:pPr>
    </w:p>
    <w:p w:rsidR="00312902" w:rsidRPr="00380E75" w:rsidRDefault="00312902" w:rsidP="00D34078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380E75">
        <w:rPr>
          <w:rFonts w:ascii="Arial" w:hAnsi="Arial" w:cs="Arial"/>
        </w:rPr>
        <w:lastRenderedPageBreak/>
        <w:t xml:space="preserve">Draw a diagram of how </w:t>
      </w:r>
      <w:r w:rsidR="002A049D">
        <w:rPr>
          <w:rFonts w:ascii="Arial" w:hAnsi="Arial" w:cs="Arial"/>
        </w:rPr>
        <w:t xml:space="preserve">the </w:t>
      </w:r>
      <w:r w:rsidRPr="00380E75">
        <w:rPr>
          <w:rFonts w:ascii="Arial" w:hAnsi="Arial" w:cs="Arial"/>
        </w:rPr>
        <w:t>yeast two-hybrid system detect</w:t>
      </w:r>
      <w:r w:rsidR="003E717A">
        <w:rPr>
          <w:rFonts w:ascii="Arial" w:hAnsi="Arial" w:cs="Arial"/>
        </w:rPr>
        <w:t>s</w:t>
      </w:r>
      <w:r w:rsidRPr="00380E75">
        <w:rPr>
          <w:rFonts w:ascii="Arial" w:hAnsi="Arial" w:cs="Arial"/>
        </w:rPr>
        <w:t xml:space="preserve"> biomolecular interaction</w:t>
      </w:r>
      <w:r w:rsidR="00032C31">
        <w:rPr>
          <w:rFonts w:ascii="Arial" w:hAnsi="Arial" w:cs="Arial"/>
        </w:rPr>
        <w:t>s</w:t>
      </w:r>
      <w:r w:rsidRPr="00380E75">
        <w:rPr>
          <w:rFonts w:ascii="Arial" w:hAnsi="Arial" w:cs="Arial"/>
        </w:rPr>
        <w:t>. Make sure you label each component of the system. (6pt)</w:t>
      </w:r>
    </w:p>
    <w:p w:rsidR="00176DA3" w:rsidRDefault="00176DA3" w:rsidP="00D34078">
      <w:pPr>
        <w:pStyle w:val="ListParagraph"/>
        <w:ind w:hanging="360"/>
        <w:rPr>
          <w:rFonts w:ascii="Arial" w:hAnsi="Arial" w:cs="Arial"/>
        </w:rPr>
      </w:pPr>
    </w:p>
    <w:p w:rsidR="00D26DB9" w:rsidRDefault="00B90ECA" w:rsidP="00B90ECA">
      <w:pPr>
        <w:pStyle w:val="ListParagraph"/>
        <w:ind w:left="1080" w:hanging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Lecture 18b-12</w:t>
      </w:r>
    </w:p>
    <w:p w:rsidR="00D26DB9" w:rsidRDefault="00B90ECA" w:rsidP="00D34078">
      <w:pPr>
        <w:pStyle w:val="ListParagraph"/>
        <w:ind w:hanging="360"/>
        <w:rPr>
          <w:rFonts w:ascii="Arial" w:hAnsi="Arial" w:cs="Arial"/>
        </w:rPr>
      </w:pPr>
      <w:r w:rsidRPr="00B90ECA">
        <w:rPr>
          <w:rFonts w:ascii="Arial" w:hAnsi="Arial" w:cs="Arial"/>
          <w:noProof/>
        </w:rPr>
        <w:drawing>
          <wp:inline distT="0" distB="0" distL="0" distR="0" wp14:anchorId="1A030DB9" wp14:editId="5BBC5B23">
            <wp:extent cx="2204731" cy="1319916"/>
            <wp:effectExtent l="0" t="0" r="5080" b="0"/>
            <wp:docPr id="21507" name="Picture 5" descr="http://www.rzpd.de/public/uploads/amruKx2ocVhEVWSz0qX90Q/Principle_neu_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5" descr="http://www.rzpd.de/public/uploads/amruKx2ocVhEVWSz0qX90Q/Principle_neu_5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29" cy="133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F67EB" w:rsidRDefault="006F67EB" w:rsidP="00D34078">
      <w:pPr>
        <w:pStyle w:val="ListParagraph"/>
        <w:ind w:hanging="360"/>
        <w:rPr>
          <w:rFonts w:ascii="Arial" w:hAnsi="Arial" w:cs="Arial"/>
        </w:rPr>
      </w:pPr>
    </w:p>
    <w:p w:rsidR="00983D03" w:rsidRDefault="00983D03" w:rsidP="00D34078">
      <w:pPr>
        <w:pStyle w:val="ListParagraph"/>
        <w:ind w:hanging="360"/>
        <w:rPr>
          <w:rFonts w:ascii="Arial" w:hAnsi="Arial" w:cs="Arial"/>
        </w:rPr>
      </w:pPr>
    </w:p>
    <w:p w:rsidR="00176DA3" w:rsidRPr="00380E75" w:rsidRDefault="00176DA3" w:rsidP="00D34078">
      <w:pPr>
        <w:pStyle w:val="ListParagraph"/>
        <w:ind w:hanging="360"/>
        <w:rPr>
          <w:rFonts w:ascii="Arial" w:hAnsi="Arial" w:cs="Arial"/>
        </w:rPr>
      </w:pPr>
    </w:p>
    <w:p w:rsidR="00312902" w:rsidRPr="00380E75" w:rsidRDefault="00312902" w:rsidP="00D34078">
      <w:pPr>
        <w:pStyle w:val="ListParagraph"/>
        <w:ind w:hanging="360"/>
        <w:rPr>
          <w:rFonts w:ascii="Arial" w:hAnsi="Arial" w:cs="Arial"/>
        </w:rPr>
      </w:pPr>
    </w:p>
    <w:p w:rsidR="00312902" w:rsidRPr="00380E75" w:rsidRDefault="00312902" w:rsidP="00D34078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380E75">
        <w:rPr>
          <w:rFonts w:ascii="Arial" w:hAnsi="Arial" w:cs="Arial"/>
        </w:rPr>
        <w:t>List two biomolecular interactions that yeast-hybrid system can detect. (4pt)</w:t>
      </w:r>
    </w:p>
    <w:p w:rsidR="00131405" w:rsidRPr="00B90ECA" w:rsidRDefault="00B90ECA" w:rsidP="00D34078">
      <w:pPr>
        <w:ind w:left="720" w:hanging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Protein-Protein, small-molecule- protein, RNA-protein, small-molecule-RNA etc</w:t>
      </w:r>
    </w:p>
    <w:p w:rsidR="006F67EB" w:rsidRDefault="006F67EB" w:rsidP="00D34078">
      <w:pPr>
        <w:ind w:left="720" w:hanging="360"/>
        <w:rPr>
          <w:rFonts w:ascii="Arial" w:hAnsi="Arial" w:cs="Arial"/>
        </w:rPr>
      </w:pPr>
    </w:p>
    <w:p w:rsidR="006F67EB" w:rsidRPr="00380E75" w:rsidRDefault="006F67EB" w:rsidP="006F67EB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94EEE">
        <w:rPr>
          <w:rFonts w:ascii="Arial" w:hAnsi="Arial" w:cs="Arial"/>
        </w:rPr>
        <w:t xml:space="preserve">. While advancement in the sciences has improved the </w:t>
      </w:r>
      <w:r w:rsidR="008F6A72">
        <w:rPr>
          <w:rFonts w:ascii="Arial" w:hAnsi="Arial" w:cs="Arial"/>
        </w:rPr>
        <w:t xml:space="preserve">survival rate of </w:t>
      </w:r>
      <w:r w:rsidR="001D4FDF">
        <w:rPr>
          <w:rFonts w:ascii="Arial" w:hAnsi="Arial" w:cs="Arial"/>
        </w:rPr>
        <w:t xml:space="preserve">cancer </w:t>
      </w:r>
      <w:r w:rsidR="008F6A72">
        <w:rPr>
          <w:rFonts w:ascii="Arial" w:hAnsi="Arial" w:cs="Arial"/>
        </w:rPr>
        <w:t xml:space="preserve">patients, </w:t>
      </w:r>
      <w:r w:rsidR="00D94EEE">
        <w:rPr>
          <w:rFonts w:ascii="Arial" w:hAnsi="Arial" w:cs="Arial"/>
        </w:rPr>
        <w:t>cancer remains as the second leading cause of death in the United States, killing 600,000 people in 2016.</w:t>
      </w:r>
      <w:r w:rsidR="00EB6B8D">
        <w:rPr>
          <w:rFonts w:ascii="Arial" w:hAnsi="Arial" w:cs="Arial"/>
        </w:rPr>
        <w:t xml:space="preserve"> </w:t>
      </w:r>
      <w:r w:rsidR="00D94EEE">
        <w:rPr>
          <w:rFonts w:ascii="Arial" w:hAnsi="Arial" w:cs="Arial"/>
        </w:rPr>
        <w:t xml:space="preserve">  </w:t>
      </w:r>
    </w:p>
    <w:p w:rsidR="006F67EB" w:rsidRPr="00D34078" w:rsidRDefault="006F67EB" w:rsidP="00D3407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34078">
        <w:rPr>
          <w:rFonts w:ascii="Arial" w:hAnsi="Arial" w:cs="Arial"/>
        </w:rPr>
        <w:t>Depending on the cell type, cancers can be categorized into three. List these three and the cell type</w:t>
      </w:r>
      <w:r w:rsidR="00EB6B8D" w:rsidRPr="00D34078">
        <w:rPr>
          <w:rFonts w:ascii="Arial" w:hAnsi="Arial" w:cs="Arial"/>
        </w:rPr>
        <w:t>s</w:t>
      </w:r>
      <w:r w:rsidRPr="00D34078">
        <w:rPr>
          <w:rFonts w:ascii="Arial" w:hAnsi="Arial" w:cs="Arial"/>
        </w:rPr>
        <w:t xml:space="preserve"> (3pt)</w:t>
      </w:r>
    </w:p>
    <w:p w:rsidR="00B90ECA" w:rsidRPr="00B90ECA" w:rsidRDefault="00B90ECA" w:rsidP="00B90ECA">
      <w:pPr>
        <w:pStyle w:val="ListParagraph"/>
        <w:rPr>
          <w:rFonts w:ascii="Arial" w:hAnsi="Arial" w:cs="Arial"/>
          <w:color w:val="FF0000"/>
        </w:rPr>
      </w:pPr>
      <w:r w:rsidRPr="00B90ECA">
        <w:rPr>
          <w:rFonts w:ascii="Arial" w:hAnsi="Arial" w:cs="Arial"/>
          <w:color w:val="FF0000"/>
        </w:rPr>
        <w:t>Carcinoma (epithelial cells), sarcoma (mesoderm cells) and adenocarcinoma (glandular tissue)</w:t>
      </w:r>
    </w:p>
    <w:p w:rsidR="00D94EEE" w:rsidRDefault="00D94EEE" w:rsidP="00D34078">
      <w:pPr>
        <w:ind w:firstLine="360"/>
        <w:rPr>
          <w:rFonts w:ascii="Arial" w:hAnsi="Arial" w:cs="Arial"/>
        </w:rPr>
      </w:pPr>
    </w:p>
    <w:p w:rsidR="00983D03" w:rsidRPr="00380E75" w:rsidRDefault="00983D03" w:rsidP="00D34078">
      <w:pPr>
        <w:ind w:firstLine="360"/>
        <w:rPr>
          <w:rFonts w:ascii="Arial" w:hAnsi="Arial" w:cs="Arial"/>
        </w:rPr>
      </w:pPr>
    </w:p>
    <w:p w:rsidR="006F67EB" w:rsidRDefault="004E6146" w:rsidP="00D3407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List two DNA alkylators.</w:t>
      </w:r>
      <w:r w:rsidR="006F67EB" w:rsidRPr="00380E75">
        <w:rPr>
          <w:rFonts w:ascii="Arial" w:hAnsi="Arial" w:cs="Arial"/>
        </w:rPr>
        <w:t xml:space="preserve"> </w:t>
      </w:r>
      <w:r w:rsidR="00721D3E">
        <w:rPr>
          <w:rFonts w:ascii="Arial" w:hAnsi="Arial" w:cs="Arial"/>
        </w:rPr>
        <w:t>(2</w:t>
      </w:r>
      <w:r w:rsidR="006F67EB" w:rsidRPr="00380E75">
        <w:rPr>
          <w:rFonts w:ascii="Arial" w:hAnsi="Arial" w:cs="Arial"/>
        </w:rPr>
        <w:t>pt)</w:t>
      </w:r>
    </w:p>
    <w:p w:rsidR="004E6146" w:rsidRDefault="004E6146" w:rsidP="00D34078">
      <w:pPr>
        <w:pStyle w:val="ListParagraph"/>
        <w:ind w:left="1080" w:firstLine="360"/>
        <w:rPr>
          <w:rFonts w:ascii="Arial" w:hAnsi="Arial" w:cs="Arial"/>
        </w:rPr>
      </w:pPr>
    </w:p>
    <w:p w:rsidR="00D94EEE" w:rsidRDefault="00B90ECA" w:rsidP="00B90ECA">
      <w:pPr>
        <w:ind w:left="720"/>
        <w:rPr>
          <w:rFonts w:ascii="Arial" w:hAnsi="Arial" w:cs="Arial"/>
        </w:rPr>
      </w:pPr>
      <w:r w:rsidRPr="001B775B">
        <w:rPr>
          <w:rFonts w:ascii="Arial" w:hAnsi="Arial" w:cs="Arial"/>
          <w:color w:val="FF0000"/>
        </w:rPr>
        <w:t>Lecture 17-8</w:t>
      </w:r>
    </w:p>
    <w:p w:rsidR="00D94EEE" w:rsidRDefault="00D94EEE" w:rsidP="00D34078">
      <w:pPr>
        <w:pStyle w:val="ListParagraph"/>
        <w:ind w:left="1080" w:firstLine="360"/>
        <w:rPr>
          <w:rFonts w:ascii="Arial" w:hAnsi="Arial" w:cs="Arial"/>
        </w:rPr>
      </w:pPr>
    </w:p>
    <w:p w:rsidR="005D6DE6" w:rsidRDefault="005D6DE6" w:rsidP="00D34078">
      <w:pPr>
        <w:pStyle w:val="ListParagraph"/>
        <w:ind w:left="1080" w:firstLine="360"/>
        <w:rPr>
          <w:rFonts w:ascii="Arial" w:hAnsi="Arial" w:cs="Arial"/>
        </w:rPr>
      </w:pPr>
    </w:p>
    <w:p w:rsidR="00D94EEE" w:rsidRPr="00380E75" w:rsidRDefault="00D94EEE" w:rsidP="00D34078">
      <w:pPr>
        <w:pStyle w:val="ListParagraph"/>
        <w:ind w:left="1080" w:firstLine="360"/>
        <w:rPr>
          <w:rFonts w:ascii="Arial" w:hAnsi="Arial" w:cs="Arial"/>
        </w:rPr>
      </w:pPr>
    </w:p>
    <w:p w:rsidR="001E23F4" w:rsidRDefault="001E23F4" w:rsidP="00D3407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What is</w:t>
      </w:r>
      <w:r w:rsidR="006F67EB" w:rsidRPr="00380E75">
        <w:rPr>
          <w:rFonts w:ascii="Arial" w:hAnsi="Arial" w:cs="Arial"/>
        </w:rPr>
        <w:t xml:space="preserve"> personalized medicine</w:t>
      </w:r>
      <w:r w:rsidR="004E6146">
        <w:rPr>
          <w:rFonts w:ascii="Arial" w:hAnsi="Arial" w:cs="Arial"/>
        </w:rPr>
        <w:t xml:space="preserve">? Define and </w:t>
      </w:r>
      <w:r w:rsidR="006F67EB" w:rsidRPr="00380E75">
        <w:rPr>
          <w:rFonts w:ascii="Arial" w:hAnsi="Arial" w:cs="Arial"/>
        </w:rPr>
        <w:t>provide one example of approved personalized therapeutics</w:t>
      </w:r>
      <w:r w:rsidR="004E6146">
        <w:rPr>
          <w:rFonts w:ascii="Arial" w:hAnsi="Arial" w:cs="Arial"/>
        </w:rPr>
        <w:t xml:space="preserve"> and its target.</w:t>
      </w:r>
      <w:r w:rsidR="006F67EB" w:rsidRPr="00380E75">
        <w:rPr>
          <w:rFonts w:ascii="Arial" w:hAnsi="Arial" w:cs="Arial"/>
        </w:rPr>
        <w:t xml:space="preserve"> (6pt)</w:t>
      </w:r>
    </w:p>
    <w:p w:rsidR="00727049" w:rsidRPr="00727049" w:rsidRDefault="00727049" w:rsidP="00727049">
      <w:pPr>
        <w:pStyle w:val="ListParagraph"/>
        <w:ind w:firstLine="720"/>
        <w:rPr>
          <w:rFonts w:ascii="Arial" w:hAnsi="Arial" w:cs="Arial"/>
          <w:color w:val="FF0000"/>
        </w:rPr>
      </w:pPr>
      <w:r w:rsidRPr="00727049">
        <w:rPr>
          <w:rFonts w:ascii="Arial" w:hAnsi="Arial" w:cs="Arial"/>
          <w:color w:val="FF0000"/>
        </w:rPr>
        <w:t>ie targeted therapy –only target molecular defects in cancer, see Lecture 17-17</w:t>
      </w:r>
    </w:p>
    <w:p w:rsidR="005D6DE6" w:rsidRDefault="005D6DE6" w:rsidP="00D34078">
      <w:pPr>
        <w:pStyle w:val="ListParagraph"/>
        <w:ind w:firstLine="360"/>
        <w:rPr>
          <w:rFonts w:ascii="Arial" w:hAnsi="Arial" w:cs="Arial"/>
        </w:rPr>
      </w:pPr>
    </w:p>
    <w:p w:rsidR="005D6DE6" w:rsidRPr="00D94EEE" w:rsidRDefault="005D6DE6" w:rsidP="00D34078">
      <w:pPr>
        <w:pStyle w:val="ListParagraph"/>
        <w:ind w:firstLine="360"/>
        <w:rPr>
          <w:rFonts w:ascii="Arial" w:hAnsi="Arial" w:cs="Arial"/>
        </w:rPr>
      </w:pPr>
    </w:p>
    <w:p w:rsidR="00D94EEE" w:rsidRDefault="00D94EEE" w:rsidP="00D34078">
      <w:pPr>
        <w:pStyle w:val="ListParagraph"/>
        <w:ind w:left="1080" w:firstLine="360"/>
        <w:rPr>
          <w:rFonts w:ascii="Arial" w:hAnsi="Arial" w:cs="Arial"/>
        </w:rPr>
      </w:pPr>
    </w:p>
    <w:p w:rsidR="00D34078" w:rsidRDefault="00D34078" w:rsidP="00D34078">
      <w:pPr>
        <w:pStyle w:val="ListParagraph"/>
        <w:ind w:left="1080" w:firstLine="360"/>
        <w:rPr>
          <w:rFonts w:ascii="Arial" w:hAnsi="Arial" w:cs="Arial"/>
        </w:rPr>
      </w:pPr>
    </w:p>
    <w:p w:rsidR="00D94EEE" w:rsidRDefault="00D94EEE" w:rsidP="00D34078">
      <w:pPr>
        <w:pStyle w:val="ListParagraph"/>
        <w:ind w:left="1080" w:firstLine="360"/>
        <w:rPr>
          <w:rFonts w:ascii="Arial" w:hAnsi="Arial" w:cs="Arial"/>
        </w:rPr>
      </w:pPr>
    </w:p>
    <w:p w:rsidR="00822E34" w:rsidRDefault="00822E34" w:rsidP="00D34078">
      <w:pPr>
        <w:pStyle w:val="ListParagraph"/>
        <w:ind w:left="1080" w:firstLine="360"/>
        <w:rPr>
          <w:rFonts w:ascii="Arial" w:hAnsi="Arial" w:cs="Arial"/>
        </w:rPr>
      </w:pPr>
    </w:p>
    <w:p w:rsidR="00822E34" w:rsidRDefault="00822E34" w:rsidP="00D34078">
      <w:pPr>
        <w:pStyle w:val="ListParagraph"/>
        <w:ind w:left="1080" w:firstLine="360"/>
        <w:rPr>
          <w:rFonts w:ascii="Arial" w:hAnsi="Arial" w:cs="Arial"/>
        </w:rPr>
      </w:pPr>
    </w:p>
    <w:p w:rsidR="00822E34" w:rsidRDefault="00822E34" w:rsidP="00D34078">
      <w:pPr>
        <w:pStyle w:val="ListParagraph"/>
        <w:ind w:left="1080" w:firstLine="360"/>
        <w:rPr>
          <w:rFonts w:ascii="Arial" w:hAnsi="Arial" w:cs="Arial"/>
        </w:rPr>
      </w:pPr>
    </w:p>
    <w:p w:rsidR="00D94EEE" w:rsidRDefault="00D94EEE" w:rsidP="00D34078">
      <w:pPr>
        <w:pStyle w:val="ListParagraph"/>
        <w:ind w:left="1080" w:firstLine="360"/>
        <w:rPr>
          <w:rFonts w:ascii="Arial" w:hAnsi="Arial" w:cs="Arial"/>
        </w:rPr>
      </w:pPr>
    </w:p>
    <w:p w:rsidR="001E23F4" w:rsidRPr="001E23F4" w:rsidRDefault="001E23F4" w:rsidP="00D3407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When cancer is diagnosed at</w:t>
      </w:r>
      <w:r w:rsidR="00985036">
        <w:rPr>
          <w:rFonts w:ascii="Arial" w:hAnsi="Arial" w:cs="Arial"/>
        </w:rPr>
        <w:t xml:space="preserve"> a late stage, </w:t>
      </w:r>
      <w:r>
        <w:rPr>
          <w:rFonts w:ascii="Arial" w:hAnsi="Arial" w:cs="Arial"/>
        </w:rPr>
        <w:t xml:space="preserve">the primary tumor has </w:t>
      </w:r>
      <w:r w:rsidR="00985036">
        <w:rPr>
          <w:rFonts w:ascii="Arial" w:hAnsi="Arial" w:cs="Arial"/>
        </w:rPr>
        <w:t xml:space="preserve">often </w:t>
      </w:r>
      <w:r>
        <w:rPr>
          <w:rFonts w:ascii="Arial" w:hAnsi="Arial" w:cs="Arial"/>
        </w:rPr>
        <w:t xml:space="preserve">metastasized to different tissues and makes the treatment challenging. </w:t>
      </w:r>
      <w:r w:rsidRPr="001E23F4">
        <w:rPr>
          <w:rFonts w:ascii="Arial" w:hAnsi="Arial" w:cs="Arial"/>
        </w:rPr>
        <w:t>Describe 6 steps of metastasis (6pt)</w:t>
      </w:r>
    </w:p>
    <w:p w:rsidR="00B90ECA" w:rsidRPr="001B775B" w:rsidRDefault="00B90ECA" w:rsidP="00B90ECA">
      <w:pPr>
        <w:pStyle w:val="ListParagraph"/>
        <w:numPr>
          <w:ilvl w:val="0"/>
          <w:numId w:val="10"/>
        </w:num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migration</w:t>
      </w:r>
    </w:p>
    <w:p w:rsidR="00B90ECA" w:rsidRPr="001B775B" w:rsidRDefault="00B90ECA" w:rsidP="00B90ECA">
      <w:pPr>
        <w:pStyle w:val="ListParagraph"/>
        <w:numPr>
          <w:ilvl w:val="0"/>
          <w:numId w:val="10"/>
        </w:num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intravasation</w:t>
      </w:r>
    </w:p>
    <w:p w:rsidR="00B90ECA" w:rsidRPr="001B775B" w:rsidRDefault="00B90ECA" w:rsidP="00B90ECA">
      <w:pPr>
        <w:pStyle w:val="ListParagraph"/>
        <w:numPr>
          <w:ilvl w:val="0"/>
          <w:numId w:val="10"/>
        </w:num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transport</w:t>
      </w:r>
    </w:p>
    <w:p w:rsidR="00B90ECA" w:rsidRPr="001B775B" w:rsidRDefault="00B90ECA" w:rsidP="00B90ECA">
      <w:pPr>
        <w:pStyle w:val="ListParagraph"/>
        <w:numPr>
          <w:ilvl w:val="0"/>
          <w:numId w:val="10"/>
        </w:num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extravasation</w:t>
      </w:r>
    </w:p>
    <w:p w:rsidR="00B90ECA" w:rsidRPr="001B775B" w:rsidRDefault="00B90ECA" w:rsidP="00B90ECA">
      <w:pPr>
        <w:pStyle w:val="ListParagraph"/>
        <w:numPr>
          <w:ilvl w:val="0"/>
          <w:numId w:val="10"/>
        </w:num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metastatic colonization</w:t>
      </w:r>
    </w:p>
    <w:p w:rsidR="00B90ECA" w:rsidRPr="001B775B" w:rsidRDefault="00B90ECA" w:rsidP="00B90ECA">
      <w:pPr>
        <w:pStyle w:val="ListParagraph"/>
        <w:numPr>
          <w:ilvl w:val="0"/>
          <w:numId w:val="10"/>
        </w:num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angiogenesis</w:t>
      </w:r>
    </w:p>
    <w:p w:rsidR="001E23F4" w:rsidRDefault="001E23F4" w:rsidP="00B90ECA">
      <w:pPr>
        <w:ind w:left="1440"/>
        <w:rPr>
          <w:rFonts w:ascii="Arial" w:hAnsi="Arial" w:cs="Arial"/>
        </w:rPr>
      </w:pPr>
    </w:p>
    <w:p w:rsidR="005D6DE6" w:rsidRDefault="005D6DE6" w:rsidP="00D94EEE">
      <w:pPr>
        <w:rPr>
          <w:rFonts w:ascii="Arial" w:hAnsi="Arial" w:cs="Arial"/>
        </w:rPr>
      </w:pPr>
    </w:p>
    <w:p w:rsidR="001718D8" w:rsidRPr="00380E75" w:rsidRDefault="001718D8" w:rsidP="001718D8">
      <w:pPr>
        <w:spacing w:after="0" w:line="240" w:lineRule="auto"/>
        <w:rPr>
          <w:rFonts w:ascii="Arial" w:eastAsia="Times New Roman" w:hAnsi="Arial" w:cs="Arial"/>
        </w:rPr>
      </w:pPr>
    </w:p>
    <w:p w:rsidR="0076631F" w:rsidRPr="00380E75" w:rsidRDefault="00D34078" w:rsidP="001718D8">
      <w:pPr>
        <w:spacing w:after="0" w:line="240" w:lineRule="auto"/>
        <w:rPr>
          <w:rFonts w:ascii="Arial" w:eastAsia="Times New Roman" w:hAnsi="Arial" w:cs="Arial"/>
        </w:rPr>
      </w:pPr>
      <w:r w:rsidRPr="00380E75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1AFE0C6">
            <wp:simplePos x="0" y="0"/>
            <wp:positionH relativeFrom="column">
              <wp:posOffset>4293235</wp:posOffset>
            </wp:positionH>
            <wp:positionV relativeFrom="paragraph">
              <wp:posOffset>109855</wp:posOffset>
            </wp:positionV>
            <wp:extent cx="2063115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341" y="21462"/>
                <wp:lineTo x="213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C95" w:rsidRPr="00D34078" w:rsidRDefault="00DE3C95" w:rsidP="00D34078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 w:rsidRPr="00D34078">
        <w:rPr>
          <w:rFonts w:ascii="Arial" w:hAnsi="Arial" w:cs="Arial"/>
        </w:rPr>
        <w:t xml:space="preserve">Drienovska and others have recently reported a design of an enantioselective artificial metalloenzyme. They </w:t>
      </w:r>
      <w:r w:rsidR="00D8091D">
        <w:rPr>
          <w:rFonts w:ascii="Arial" w:hAnsi="Arial" w:cs="Arial"/>
        </w:rPr>
        <w:t>manipulated</w:t>
      </w:r>
      <w:r w:rsidRPr="00D34078">
        <w:rPr>
          <w:rFonts w:ascii="Arial" w:hAnsi="Arial" w:cs="Arial"/>
        </w:rPr>
        <w:t xml:space="preserve"> the original catalytic activity of </w:t>
      </w:r>
      <w:r w:rsidRPr="00D34078">
        <w:rPr>
          <w:rFonts w:ascii="Arial" w:hAnsi="Arial" w:cs="Arial"/>
          <w:i/>
        </w:rPr>
        <w:t xml:space="preserve">LmrR </w:t>
      </w:r>
      <w:r w:rsidRPr="00D34078">
        <w:rPr>
          <w:rFonts w:ascii="Arial" w:hAnsi="Arial" w:cs="Arial"/>
        </w:rPr>
        <w:t>by installing an unnatural metal-binding amino acid. (</w:t>
      </w:r>
      <w:r w:rsidRPr="00D34078">
        <w:rPr>
          <w:rFonts w:ascii="Arial" w:hAnsi="Arial" w:cs="Arial"/>
          <w:i/>
        </w:rPr>
        <w:t xml:space="preserve">Chem. Sci. </w:t>
      </w:r>
      <w:r w:rsidRPr="00D34078">
        <w:rPr>
          <w:rFonts w:ascii="Arial" w:hAnsi="Arial" w:cs="Arial"/>
          <w:b/>
        </w:rPr>
        <w:t>2017</w:t>
      </w:r>
      <w:r w:rsidRPr="00D34078">
        <w:rPr>
          <w:rFonts w:ascii="Arial" w:hAnsi="Arial" w:cs="Arial"/>
        </w:rPr>
        <w:t xml:space="preserve">, </w:t>
      </w:r>
      <w:r w:rsidRPr="00D34078">
        <w:rPr>
          <w:rFonts w:ascii="Arial" w:hAnsi="Arial" w:cs="Arial"/>
          <w:i/>
        </w:rPr>
        <w:t>8</w:t>
      </w:r>
      <w:r w:rsidRPr="00D34078">
        <w:rPr>
          <w:rFonts w:ascii="Arial" w:hAnsi="Arial" w:cs="Arial"/>
        </w:rPr>
        <w:t xml:space="preserve">, 7228-7235) </w:t>
      </w:r>
    </w:p>
    <w:p w:rsidR="001718D8" w:rsidRPr="004F4225" w:rsidRDefault="001718D8" w:rsidP="004F4225">
      <w:pPr>
        <w:pStyle w:val="ListParagraph"/>
        <w:numPr>
          <w:ilvl w:val="1"/>
          <w:numId w:val="12"/>
        </w:numPr>
        <w:ind w:left="810"/>
        <w:rPr>
          <w:rFonts w:ascii="Arial" w:hAnsi="Arial" w:cs="Arial"/>
        </w:rPr>
      </w:pPr>
      <w:r w:rsidRPr="004F4225">
        <w:rPr>
          <w:rFonts w:ascii="Arial" w:hAnsi="Arial" w:cs="Arial"/>
        </w:rPr>
        <w:t>What is one codon most utilized in unnatural amino acid incorporation? Make sure you write out the nucleotide sequence of the</w:t>
      </w:r>
      <w:r w:rsidR="003D4BC5">
        <w:rPr>
          <w:rFonts w:ascii="Arial" w:hAnsi="Arial" w:cs="Arial"/>
        </w:rPr>
        <w:t xml:space="preserve"> codon and its</w:t>
      </w:r>
      <w:r w:rsidR="00D34078" w:rsidRPr="004F4225">
        <w:rPr>
          <w:rFonts w:ascii="Arial" w:hAnsi="Arial" w:cs="Arial"/>
        </w:rPr>
        <w:t xml:space="preserve"> common name. W</w:t>
      </w:r>
      <w:r w:rsidRPr="004F4225">
        <w:rPr>
          <w:rFonts w:ascii="Arial" w:hAnsi="Arial" w:cs="Arial"/>
        </w:rPr>
        <w:t>hy is it used in unnatu</w:t>
      </w:r>
      <w:r w:rsidR="00D34078" w:rsidRPr="004F4225">
        <w:rPr>
          <w:rFonts w:ascii="Arial" w:hAnsi="Arial" w:cs="Arial"/>
        </w:rPr>
        <w:t>ral amino acid incorporation? (4</w:t>
      </w:r>
      <w:r w:rsidRPr="004F4225">
        <w:rPr>
          <w:rFonts w:ascii="Arial" w:hAnsi="Arial" w:cs="Arial"/>
        </w:rPr>
        <w:t>pt)</w:t>
      </w:r>
    </w:p>
    <w:p w:rsidR="004F4225" w:rsidRDefault="00822E34" w:rsidP="004F4225">
      <w:pPr>
        <w:ind w:left="81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UAG, Amber, least used codon in E Coli – removal from E coli would not affect growth</w:t>
      </w:r>
    </w:p>
    <w:p w:rsidR="00983D03" w:rsidRDefault="00983D03" w:rsidP="004F4225">
      <w:pPr>
        <w:ind w:left="810"/>
        <w:rPr>
          <w:rFonts w:ascii="Arial" w:hAnsi="Arial" w:cs="Arial"/>
        </w:rPr>
      </w:pPr>
    </w:p>
    <w:p w:rsidR="00D34078" w:rsidRPr="00380E75" w:rsidRDefault="00D34078" w:rsidP="004F4225">
      <w:pPr>
        <w:ind w:left="810"/>
        <w:rPr>
          <w:rFonts w:ascii="Arial" w:hAnsi="Arial" w:cs="Arial"/>
        </w:rPr>
      </w:pPr>
    </w:p>
    <w:p w:rsidR="001718D8" w:rsidRPr="004F4225" w:rsidRDefault="001718D8" w:rsidP="004F4225">
      <w:pPr>
        <w:pStyle w:val="ListParagraph"/>
        <w:numPr>
          <w:ilvl w:val="1"/>
          <w:numId w:val="12"/>
        </w:numPr>
        <w:ind w:left="810"/>
        <w:rPr>
          <w:rFonts w:ascii="Arial" w:hAnsi="Arial" w:cs="Arial"/>
        </w:rPr>
      </w:pPr>
      <w:r w:rsidRPr="004F4225">
        <w:rPr>
          <w:rFonts w:ascii="Arial" w:hAnsi="Arial" w:cs="Arial"/>
        </w:rPr>
        <w:t xml:space="preserve">For a successful unnatural amino acid incorporation in </w:t>
      </w:r>
      <w:r w:rsidRPr="00985036">
        <w:rPr>
          <w:rFonts w:ascii="Arial" w:hAnsi="Arial" w:cs="Arial"/>
          <w:i/>
        </w:rPr>
        <w:t>E.Coli</w:t>
      </w:r>
      <w:r w:rsidRPr="004F4225">
        <w:rPr>
          <w:rFonts w:ascii="Arial" w:hAnsi="Arial" w:cs="Arial"/>
        </w:rPr>
        <w:t xml:space="preserve">, one must obtain a tRNA synthetase pair orthogonal to </w:t>
      </w:r>
      <w:r w:rsidRPr="00985036">
        <w:rPr>
          <w:rFonts w:ascii="Arial" w:hAnsi="Arial" w:cs="Arial"/>
          <w:i/>
        </w:rPr>
        <w:t>E. Coli</w:t>
      </w:r>
      <w:r w:rsidRPr="004F4225">
        <w:rPr>
          <w:rFonts w:ascii="Arial" w:hAnsi="Arial" w:cs="Arial"/>
        </w:rPr>
        <w:t>. Describe in detail how you would select one tRNA-tRNA synthetase pair optimal for the unnatural amino acid incorporation of interest. (12pt)</w:t>
      </w:r>
    </w:p>
    <w:p w:rsidR="00B90ECA" w:rsidRPr="001B775B" w:rsidRDefault="00272F69" w:rsidP="00B90ECA">
      <w:pPr>
        <w:pStyle w:val="ListParagraph"/>
        <w:numPr>
          <w:ilvl w:val="0"/>
          <w:numId w:val="1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Use tRNA synthetase pair from archea/ </w:t>
      </w:r>
      <w:r w:rsidR="00B90ECA" w:rsidRPr="001B775B">
        <w:rPr>
          <w:rFonts w:ascii="Arial" w:hAnsi="Arial" w:cs="Arial"/>
          <w:color w:val="FF0000"/>
        </w:rPr>
        <w:t>Design a plasmid with tRNA gene and antibiotic resistance marker, and another plasmid with gene for the muta</w:t>
      </w:r>
      <w:r>
        <w:rPr>
          <w:rFonts w:ascii="Arial" w:hAnsi="Arial" w:cs="Arial"/>
          <w:color w:val="FF0000"/>
        </w:rPr>
        <w:t>ted aminoacyl-tRNA synthetase (3</w:t>
      </w:r>
      <w:r w:rsidR="00B90ECA" w:rsidRPr="001B775B">
        <w:rPr>
          <w:rFonts w:ascii="Arial" w:hAnsi="Arial" w:cs="Arial"/>
          <w:color w:val="FF0000"/>
        </w:rPr>
        <w:t xml:space="preserve">pt) </w:t>
      </w:r>
    </w:p>
    <w:p w:rsidR="00B90ECA" w:rsidRPr="001B775B" w:rsidRDefault="00B90ECA" w:rsidP="00B90ECA">
      <w:pPr>
        <w:pStyle w:val="ListParagraph"/>
        <w:numPr>
          <w:ilvl w:val="0"/>
          <w:numId w:val="12"/>
        </w:num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Grow bacteria with unnatu</w:t>
      </w:r>
      <w:r w:rsidR="00272F69">
        <w:rPr>
          <w:rFonts w:ascii="Arial" w:hAnsi="Arial" w:cs="Arial"/>
          <w:color w:val="FF0000"/>
        </w:rPr>
        <w:t>ral amino acid and antibiotic (1</w:t>
      </w:r>
      <w:r w:rsidRPr="001B775B">
        <w:rPr>
          <w:rFonts w:ascii="Arial" w:hAnsi="Arial" w:cs="Arial"/>
          <w:color w:val="FF0000"/>
        </w:rPr>
        <w:t>pt)</w:t>
      </w:r>
    </w:p>
    <w:p w:rsidR="00B90ECA" w:rsidRPr="001B775B" w:rsidRDefault="00B90ECA" w:rsidP="00B90ECA">
      <w:pPr>
        <w:pStyle w:val="ListParagraph"/>
        <w:numPr>
          <w:ilvl w:val="0"/>
          <w:numId w:val="12"/>
        </w:num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Positive selection: survivors contain tRNA synthetase variant that can charge the unnatural or any natural amino acids onto the orthogonal tRNA (3pt)</w:t>
      </w:r>
    </w:p>
    <w:p w:rsidR="00B90ECA" w:rsidRPr="001B775B" w:rsidRDefault="00B90ECA" w:rsidP="00B90ECA">
      <w:pPr>
        <w:pStyle w:val="ListParagraph"/>
        <w:numPr>
          <w:ilvl w:val="0"/>
          <w:numId w:val="12"/>
        </w:num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Design a plasmid with barnase after the stop codon you are using to incorporate unnatural amino acid (2pt)</w:t>
      </w:r>
    </w:p>
    <w:p w:rsidR="00B90ECA" w:rsidRPr="001B775B" w:rsidRDefault="00B90ECA" w:rsidP="00B90ECA">
      <w:pPr>
        <w:pStyle w:val="ListParagraph"/>
        <w:numPr>
          <w:ilvl w:val="0"/>
          <w:numId w:val="12"/>
        </w:num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Negative selection: toxic gene product is formed if natural amino acids are incorporated. Survivors contain tRNA synthetase variant that only charge unnatural amino acids.  (3pt)</w:t>
      </w:r>
    </w:p>
    <w:p w:rsidR="001718D8" w:rsidRDefault="001718D8" w:rsidP="00B90ECA">
      <w:pPr>
        <w:ind w:left="1440"/>
        <w:rPr>
          <w:rFonts w:ascii="Arial" w:hAnsi="Arial" w:cs="Arial"/>
        </w:rPr>
      </w:pPr>
    </w:p>
    <w:p w:rsidR="00983D03" w:rsidRDefault="00983D03" w:rsidP="0092728A">
      <w:pPr>
        <w:rPr>
          <w:rFonts w:ascii="Arial" w:hAnsi="Arial" w:cs="Arial"/>
        </w:rPr>
      </w:pPr>
    </w:p>
    <w:p w:rsidR="00983D03" w:rsidRDefault="00983D03" w:rsidP="0092728A">
      <w:pPr>
        <w:rPr>
          <w:rFonts w:ascii="Arial" w:hAnsi="Arial" w:cs="Arial"/>
        </w:rPr>
      </w:pPr>
    </w:p>
    <w:p w:rsidR="00983D03" w:rsidRDefault="00983D03" w:rsidP="0092728A">
      <w:pPr>
        <w:rPr>
          <w:rFonts w:ascii="Arial" w:hAnsi="Arial" w:cs="Arial"/>
        </w:rPr>
      </w:pPr>
    </w:p>
    <w:p w:rsidR="00983D03" w:rsidRDefault="00983D03" w:rsidP="0092728A">
      <w:pPr>
        <w:rPr>
          <w:rFonts w:ascii="Arial" w:hAnsi="Arial" w:cs="Arial"/>
        </w:rPr>
      </w:pPr>
    </w:p>
    <w:p w:rsidR="0092728A" w:rsidRPr="00983D03" w:rsidRDefault="005552B2" w:rsidP="00983D03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object w:dxaOrig="1440" w:dyaOrig="1440">
          <v:shape id="_x0000_s1026" type="#_x0000_t75" style="position:absolute;left:0;text-align:left;margin-left:406.5pt;margin-top:0;width:81.45pt;height:107.8pt;z-index:251660288;mso-position-horizontal-relative:text;mso-position-vertical-relative:text" wrapcoords="-171 0 -171 21471 21600 21471 21600 0 -171 0" filled="t" fillcolor="white [3212]">
            <v:imagedata r:id="rId11" o:title=""/>
            <w10:wrap type="tight"/>
          </v:shape>
          <o:OLEObject Type="Embed" ProgID="ChemDraw.Document.6.0" ShapeID="_x0000_s1026" DrawAspect="Content" ObjectID="_1572240967" r:id="rId12"/>
        </w:object>
      </w:r>
      <w:r w:rsidR="00983D03">
        <w:rPr>
          <w:rFonts w:ascii="Arial" w:hAnsi="Arial" w:cs="Arial"/>
        </w:rPr>
        <w:t>You performed</w:t>
      </w:r>
      <w:r w:rsidR="0092728A" w:rsidRPr="00983D03">
        <w:rPr>
          <w:rFonts w:ascii="Arial" w:hAnsi="Arial" w:cs="Arial"/>
        </w:rPr>
        <w:t xml:space="preserve"> a phenotypic screen and this is a compound that elicited the most cell death in various cancer cell lines. </w:t>
      </w:r>
      <w:r w:rsidR="00985036">
        <w:rPr>
          <w:rFonts w:ascii="Arial" w:hAnsi="Arial" w:cs="Arial"/>
        </w:rPr>
        <w:t>The SAR study</w:t>
      </w:r>
      <w:r w:rsidR="0092728A" w:rsidRPr="00983D03">
        <w:rPr>
          <w:rFonts w:ascii="Arial" w:hAnsi="Arial" w:cs="Arial"/>
        </w:rPr>
        <w:t xml:space="preserve"> revealed that this is the most potent analogue and substitutions at the labeled si</w:t>
      </w:r>
      <w:r w:rsidR="00985036">
        <w:rPr>
          <w:rFonts w:ascii="Arial" w:hAnsi="Arial" w:cs="Arial"/>
        </w:rPr>
        <w:t>te are</w:t>
      </w:r>
      <w:r w:rsidR="0092728A" w:rsidRPr="00983D03">
        <w:rPr>
          <w:rFonts w:ascii="Arial" w:hAnsi="Arial" w:cs="Arial"/>
        </w:rPr>
        <w:t xml:space="preserve"> tolerated. </w:t>
      </w:r>
    </w:p>
    <w:p w:rsidR="00D73EF0" w:rsidRPr="00380E75" w:rsidRDefault="00D73EF0" w:rsidP="00D73EF0">
      <w:pPr>
        <w:rPr>
          <w:rFonts w:ascii="Arial" w:hAnsi="Arial" w:cs="Arial"/>
        </w:rPr>
      </w:pPr>
      <w:r w:rsidRPr="00380E75">
        <w:rPr>
          <w:rFonts w:ascii="Arial" w:hAnsi="Arial" w:cs="Arial"/>
        </w:rPr>
        <w:t>a) What type of inhibition do you predict this compound to elicit? (2pt)</w:t>
      </w:r>
    </w:p>
    <w:p w:rsidR="00B90ECA" w:rsidRPr="001B775B" w:rsidRDefault="00B90ECA" w:rsidP="00B90ECA">
      <w:p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 xml:space="preserve">Irreversible covalent inhibition </w:t>
      </w:r>
    </w:p>
    <w:p w:rsidR="00983D03" w:rsidRDefault="00983D03" w:rsidP="00D73EF0">
      <w:pPr>
        <w:rPr>
          <w:rFonts w:ascii="Arial" w:hAnsi="Arial" w:cs="Arial"/>
        </w:rPr>
      </w:pPr>
    </w:p>
    <w:p w:rsidR="00D73EF0" w:rsidRPr="00380E75" w:rsidRDefault="00D73EF0" w:rsidP="00D73EF0">
      <w:pPr>
        <w:rPr>
          <w:rFonts w:ascii="Arial" w:hAnsi="Arial" w:cs="Arial"/>
        </w:rPr>
      </w:pPr>
      <w:r w:rsidRPr="00380E75">
        <w:rPr>
          <w:rFonts w:ascii="Arial" w:hAnsi="Arial" w:cs="Arial"/>
        </w:rPr>
        <w:t>b) How would you identify potential targets of this compound? Design a probe</w:t>
      </w:r>
      <w:r w:rsidR="00371D0D">
        <w:rPr>
          <w:rFonts w:ascii="Arial" w:hAnsi="Arial" w:cs="Arial"/>
        </w:rPr>
        <w:t xml:space="preserve"> (draw the structure(s))</w:t>
      </w:r>
      <w:r w:rsidRPr="00380E75">
        <w:rPr>
          <w:rFonts w:ascii="Arial" w:hAnsi="Arial" w:cs="Arial"/>
        </w:rPr>
        <w:t xml:space="preserve"> and describe the functions of each motif in your activity-probe. Provide detailed procedures of target identification</w:t>
      </w:r>
      <w:r w:rsidR="00A3184A">
        <w:rPr>
          <w:rFonts w:ascii="Arial" w:hAnsi="Arial" w:cs="Arial"/>
        </w:rPr>
        <w:t xml:space="preserve"> </w:t>
      </w:r>
      <w:r w:rsidRPr="00380E75">
        <w:rPr>
          <w:rFonts w:ascii="Arial" w:hAnsi="Arial" w:cs="Arial"/>
        </w:rPr>
        <w:t>(when you add your compound, how you manipulate samples etc)</w:t>
      </w:r>
      <w:r w:rsidR="00400185" w:rsidRPr="00380E75">
        <w:rPr>
          <w:rFonts w:ascii="Arial" w:hAnsi="Arial" w:cs="Arial"/>
        </w:rPr>
        <w:t xml:space="preserve"> (12pt)</w:t>
      </w:r>
    </w:p>
    <w:p w:rsidR="00B90ECA" w:rsidRPr="001B775B" w:rsidRDefault="00B90ECA" w:rsidP="00B90ECA">
      <w:p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Tool compound (alkyne/photoaffinity) (4pt, 2pt for labeling fucntions), incubate cells with alkyne, lyse (1pt)</w:t>
      </w:r>
    </w:p>
    <w:p w:rsidR="00B90ECA" w:rsidRPr="001B775B" w:rsidRDefault="00B90ECA" w:rsidP="00B90ECA">
      <w:p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click on a fluorophore and select a band of interest –in gel digest or click on biotin, streptavidin bulldown</w:t>
      </w:r>
      <w:r w:rsidR="00422DB6">
        <w:rPr>
          <w:rFonts w:ascii="Arial" w:hAnsi="Arial" w:cs="Arial"/>
          <w:color w:val="FF0000"/>
        </w:rPr>
        <w:t>, trypsin digest</w:t>
      </w:r>
      <w:r w:rsidRPr="001B775B">
        <w:rPr>
          <w:rFonts w:ascii="Arial" w:hAnsi="Arial" w:cs="Arial"/>
          <w:color w:val="FF0000"/>
        </w:rPr>
        <w:t xml:space="preserve"> and LC-MS/MS analysis to ID targets (5pt)</w:t>
      </w:r>
    </w:p>
    <w:p w:rsidR="00983D03" w:rsidRDefault="00983D03" w:rsidP="005B1886">
      <w:pPr>
        <w:rPr>
          <w:rFonts w:ascii="Arial" w:hAnsi="Arial" w:cs="Arial"/>
        </w:rPr>
      </w:pPr>
    </w:p>
    <w:p w:rsidR="00983D03" w:rsidRDefault="00983D03" w:rsidP="005B1886">
      <w:pPr>
        <w:rPr>
          <w:rFonts w:ascii="Arial" w:hAnsi="Arial" w:cs="Arial"/>
        </w:rPr>
      </w:pPr>
    </w:p>
    <w:p w:rsidR="00983D03" w:rsidRDefault="00983D03" w:rsidP="005B1886">
      <w:pPr>
        <w:rPr>
          <w:rFonts w:ascii="Arial" w:hAnsi="Arial" w:cs="Arial"/>
        </w:rPr>
      </w:pPr>
    </w:p>
    <w:p w:rsidR="005B1886" w:rsidRDefault="005B1886" w:rsidP="005B1886">
      <w:pPr>
        <w:rPr>
          <w:rFonts w:ascii="Arial" w:hAnsi="Arial" w:cs="Arial"/>
        </w:rPr>
      </w:pPr>
      <w:r w:rsidRPr="00380E75">
        <w:rPr>
          <w:rFonts w:ascii="Arial" w:hAnsi="Arial" w:cs="Arial"/>
        </w:rPr>
        <w:t>c) You have narrowed down your targets to protein ABC (12kDa) and protein XYZ (32kDa), and using your tool compounds, you see strong labeling at both about 12kDa and 32kDa. Propose</w:t>
      </w:r>
      <w:r w:rsidR="00F218C5">
        <w:rPr>
          <w:rFonts w:ascii="Arial" w:hAnsi="Arial" w:cs="Arial"/>
        </w:rPr>
        <w:t xml:space="preserve"> two</w:t>
      </w:r>
      <w:r w:rsidRPr="00380E75">
        <w:rPr>
          <w:rFonts w:ascii="Arial" w:hAnsi="Arial" w:cs="Arial"/>
        </w:rPr>
        <w:t xml:space="preserve"> experiment</w:t>
      </w:r>
      <w:r w:rsidR="00F218C5">
        <w:rPr>
          <w:rFonts w:ascii="Arial" w:hAnsi="Arial" w:cs="Arial"/>
        </w:rPr>
        <w:t>s using two different methods</w:t>
      </w:r>
      <w:r w:rsidRPr="00380E75">
        <w:rPr>
          <w:rFonts w:ascii="Arial" w:hAnsi="Arial" w:cs="Arial"/>
        </w:rPr>
        <w:t xml:space="preserve"> to validate the potential targets and potentially further narrow down the true target of the compound. </w:t>
      </w:r>
      <w:r w:rsidR="00F218C5">
        <w:rPr>
          <w:rFonts w:ascii="Arial" w:hAnsi="Arial" w:cs="Arial"/>
        </w:rPr>
        <w:t>For one experiment, p</w:t>
      </w:r>
      <w:r w:rsidRPr="00380E75">
        <w:rPr>
          <w:rFonts w:ascii="Arial" w:hAnsi="Arial" w:cs="Arial"/>
        </w:rPr>
        <w:t xml:space="preserve">rovide detailed experimental procedure of the chosen method, and the expected results.  </w:t>
      </w:r>
      <w:r w:rsidR="00721D3E">
        <w:rPr>
          <w:rFonts w:ascii="Arial" w:hAnsi="Arial" w:cs="Arial"/>
        </w:rPr>
        <w:t>(8</w:t>
      </w:r>
      <w:r w:rsidRPr="00380E75">
        <w:rPr>
          <w:rFonts w:ascii="Arial" w:hAnsi="Arial" w:cs="Arial"/>
        </w:rPr>
        <w:t>pt)</w:t>
      </w:r>
      <w:r w:rsidR="00F218C5">
        <w:rPr>
          <w:rFonts w:ascii="Arial" w:hAnsi="Arial" w:cs="Arial"/>
        </w:rPr>
        <w:t xml:space="preserve"> **using one method to probe for ABC and XYZ will not count as separate experiments.</w:t>
      </w:r>
      <w:r w:rsidR="00371D0D">
        <w:rPr>
          <w:rFonts w:ascii="Arial" w:hAnsi="Arial" w:cs="Arial"/>
        </w:rPr>
        <w:t xml:space="preserve"> </w:t>
      </w:r>
      <w:r w:rsidR="000E1E2B">
        <w:rPr>
          <w:rFonts w:ascii="Arial" w:hAnsi="Arial" w:cs="Arial"/>
        </w:rPr>
        <w:t>(6pt for detailed, 2pt for the second method)</w:t>
      </w:r>
    </w:p>
    <w:p w:rsidR="00371D0B" w:rsidRDefault="00371D0B" w:rsidP="00B90ECA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As this was from phenotypic screen, ideally all the experiments are cell-based. (think of benefit of phenotypic screens) If proposed validation studies are target-id method, biochemical/biomolecular interaction/phage display 3</w:t>
      </w:r>
      <w:r w:rsidR="00EA2EFA">
        <w:rPr>
          <w:rFonts w:ascii="Arial" w:hAnsi="Arial" w:cs="Arial"/>
          <w:color w:val="FF0000"/>
        </w:rPr>
        <w:t>-5</w:t>
      </w:r>
      <w:r>
        <w:rPr>
          <w:rFonts w:ascii="Arial" w:hAnsi="Arial" w:cs="Arial"/>
          <w:color w:val="FF0000"/>
        </w:rPr>
        <w:t xml:space="preserve">pt are given depending on the details) </w:t>
      </w:r>
    </w:p>
    <w:p w:rsidR="00371D0B" w:rsidRDefault="00371D0B" w:rsidP="00B90ECA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 validation, one must not rely on the mass of the protein but think beyond that –full credit for sequence of protein/LC-MS/MS, antibody detection method</w:t>
      </w:r>
    </w:p>
    <w:p w:rsidR="00B90ECA" w:rsidRPr="001B775B" w:rsidRDefault="00B90ECA" w:rsidP="00B90ECA">
      <w:p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Competition --- compound and the alkyne compound: pretreatment with the compound various concentrations and then treat with the alkyne probe. You click on a fluorophore, and two bands at 12kDa and 32kDa should show a dose response decrease in band labeling as the higher concentration of compound.</w:t>
      </w:r>
    </w:p>
    <w:p w:rsidR="00B90ECA" w:rsidRPr="001B775B" w:rsidRDefault="00B90ECA" w:rsidP="00B90ECA">
      <w:p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Simple dose-response labeling with your tool compound is also ok.</w:t>
      </w:r>
      <w:r w:rsidR="00A814A3">
        <w:rPr>
          <w:rFonts w:ascii="Arial" w:hAnsi="Arial" w:cs="Arial"/>
          <w:color w:val="FF0000"/>
        </w:rPr>
        <w:t xml:space="preserve"> CETSA </w:t>
      </w:r>
    </w:p>
    <w:p w:rsidR="00B90ECA" w:rsidRPr="001B775B" w:rsidRDefault="00B90ECA" w:rsidP="00B90ECA">
      <w:p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Using alkyne probe—click on biotin—avidin pull-down and then western blot with primary antibody tagging ABC and XYZ</w:t>
      </w:r>
    </w:p>
    <w:p w:rsidR="00B90ECA" w:rsidRPr="001B775B" w:rsidRDefault="00B90ECA" w:rsidP="00B90ECA">
      <w:p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shRNA knockdown of ABC and XYZ and see if the efficacy of the compound is present</w:t>
      </w:r>
    </w:p>
    <w:p w:rsidR="00B90ECA" w:rsidRDefault="00B90ECA" w:rsidP="00B90ECA">
      <w:pPr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CRISPR knockout of ABC and XYZ and see if the efficacy of the compound is present.</w:t>
      </w:r>
    </w:p>
    <w:p w:rsidR="00AE2247" w:rsidRPr="001B775B" w:rsidRDefault="00AE2247" w:rsidP="00B90ECA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Site-mutagenesis of solvent exposed nucleophilic residues of ABC/XYZ in the cancer cells that had the compound had efficacy against--- decrease in labeling of the probe or decrease in compound efficacy would indicate true targets</w:t>
      </w:r>
    </w:p>
    <w:p w:rsidR="00B90ECA" w:rsidRPr="001B775B" w:rsidRDefault="00B90ECA" w:rsidP="00B90ECA">
      <w:pPr>
        <w:rPr>
          <w:rFonts w:ascii="Arial" w:hAnsi="Arial" w:cs="Arial"/>
        </w:rPr>
      </w:pPr>
    </w:p>
    <w:p w:rsidR="00983D03" w:rsidRDefault="00983D03" w:rsidP="00D73EF0">
      <w:pPr>
        <w:rPr>
          <w:rFonts w:ascii="Arial" w:hAnsi="Arial" w:cs="Arial"/>
        </w:rPr>
      </w:pPr>
    </w:p>
    <w:p w:rsidR="00983D03" w:rsidRDefault="00983D03" w:rsidP="00D73EF0">
      <w:pPr>
        <w:rPr>
          <w:rFonts w:ascii="Arial" w:hAnsi="Arial" w:cs="Arial"/>
        </w:rPr>
      </w:pPr>
    </w:p>
    <w:p w:rsidR="00983D03" w:rsidRDefault="00983D03" w:rsidP="00D73EF0">
      <w:pPr>
        <w:rPr>
          <w:rFonts w:ascii="Arial" w:hAnsi="Arial" w:cs="Arial"/>
        </w:rPr>
      </w:pPr>
    </w:p>
    <w:p w:rsidR="00A6255A" w:rsidRPr="00983D03" w:rsidRDefault="005D6DE6" w:rsidP="00983D03">
      <w:pPr>
        <w:pStyle w:val="ListParagraph"/>
        <w:numPr>
          <w:ilvl w:val="0"/>
          <w:numId w:val="11"/>
        </w:numPr>
        <w:ind w:left="450"/>
        <w:rPr>
          <w:rFonts w:ascii="Arial" w:hAnsi="Arial" w:cs="Arial"/>
        </w:rPr>
      </w:pPr>
      <w:r>
        <w:rPr>
          <w:rFonts w:ascii="Arial" w:hAnsi="Arial" w:cs="Arial"/>
        </w:rPr>
        <w:t>Garcia and colleagues</w:t>
      </w:r>
      <w:r w:rsidR="00BA0846" w:rsidRPr="00983D03">
        <w:rPr>
          <w:rFonts w:ascii="Arial" w:hAnsi="Arial" w:cs="Arial"/>
        </w:rPr>
        <w:t xml:space="preserve"> recently reported the synthesis of the first mimic of the DNA binding domain of the c-Myc/Max-bHLH-ZIP transcription facto</w:t>
      </w:r>
      <w:r w:rsidR="005335FD" w:rsidRPr="00983D03">
        <w:rPr>
          <w:rFonts w:ascii="Arial" w:hAnsi="Arial" w:cs="Arial"/>
        </w:rPr>
        <w:t xml:space="preserve">r and demonstrated that the peptidomimetic </w:t>
      </w:r>
      <w:r w:rsidR="00BA0846" w:rsidRPr="00983D03">
        <w:rPr>
          <w:rFonts w:ascii="Arial" w:hAnsi="Arial" w:cs="Arial"/>
        </w:rPr>
        <w:t>binds to the major groove of the double stranded DNA by EMSA (</w:t>
      </w:r>
      <w:r w:rsidR="00BA0846" w:rsidRPr="00983D03">
        <w:rPr>
          <w:rFonts w:ascii="Arial" w:hAnsi="Arial" w:cs="Arial"/>
          <w:i/>
        </w:rPr>
        <w:t xml:space="preserve">Chem. Commun. </w:t>
      </w:r>
      <w:r w:rsidR="00BA0846" w:rsidRPr="00983D03">
        <w:rPr>
          <w:rFonts w:ascii="Arial" w:hAnsi="Arial" w:cs="Arial"/>
          <w:b/>
        </w:rPr>
        <w:t xml:space="preserve">2017, </w:t>
      </w:r>
      <w:r w:rsidR="00BA0846" w:rsidRPr="00983D03">
        <w:rPr>
          <w:rFonts w:ascii="Arial" w:hAnsi="Arial" w:cs="Arial"/>
          <w:i/>
        </w:rPr>
        <w:t xml:space="preserve">53, </w:t>
      </w:r>
      <w:r w:rsidR="00BA0846" w:rsidRPr="00983D03">
        <w:rPr>
          <w:rFonts w:ascii="Arial" w:hAnsi="Arial" w:cs="Arial"/>
        </w:rPr>
        <w:t>6653-6656</w:t>
      </w:r>
      <w:r w:rsidR="00BA0846" w:rsidRPr="00983D03">
        <w:rPr>
          <w:rFonts w:ascii="Arial" w:hAnsi="Arial" w:cs="Arial"/>
          <w:i/>
        </w:rPr>
        <w:t>)</w:t>
      </w:r>
      <w:r w:rsidR="00BA0846" w:rsidRPr="00983D03">
        <w:rPr>
          <w:rFonts w:ascii="Arial" w:hAnsi="Arial" w:cs="Arial"/>
        </w:rPr>
        <w:t xml:space="preserve">. </w:t>
      </w:r>
    </w:p>
    <w:p w:rsidR="00807143" w:rsidRPr="00380E75" w:rsidRDefault="00807143" w:rsidP="00807143">
      <w:pPr>
        <w:pStyle w:val="ListParagraph"/>
        <w:rPr>
          <w:rFonts w:ascii="Arial" w:hAnsi="Arial" w:cs="Arial"/>
        </w:rPr>
      </w:pPr>
      <w:r w:rsidRPr="00380E75">
        <w:rPr>
          <w:rFonts w:ascii="Arial" w:hAnsi="Arial" w:cs="Arial"/>
          <w:noProof/>
        </w:rPr>
        <w:drawing>
          <wp:inline distT="0" distB="0" distL="0" distR="0" wp14:anchorId="7C1AEA99" wp14:editId="2FA6EF30">
            <wp:extent cx="4640712" cy="2024958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832" cy="203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6F" w:rsidRDefault="000B2520" w:rsidP="00983D03">
      <w:pPr>
        <w:pStyle w:val="ListParagraph"/>
        <w:numPr>
          <w:ilvl w:val="0"/>
          <w:numId w:val="6"/>
        </w:numPr>
        <w:ind w:left="540"/>
        <w:rPr>
          <w:rFonts w:ascii="Arial" w:hAnsi="Arial" w:cs="Arial"/>
        </w:rPr>
      </w:pPr>
      <w:r w:rsidRPr="00380E75">
        <w:rPr>
          <w:rFonts w:ascii="Arial" w:hAnsi="Arial" w:cs="Arial"/>
        </w:rPr>
        <w:t>What is EMSA</w:t>
      </w:r>
      <w:r w:rsidR="00463F21">
        <w:rPr>
          <w:rFonts w:ascii="Arial" w:hAnsi="Arial" w:cs="Arial"/>
        </w:rPr>
        <w:t>? and explain how it works. (7</w:t>
      </w:r>
      <w:r w:rsidR="007C3A6F" w:rsidRPr="00380E75">
        <w:rPr>
          <w:rFonts w:ascii="Arial" w:hAnsi="Arial" w:cs="Arial"/>
        </w:rPr>
        <w:t>pt)</w:t>
      </w:r>
    </w:p>
    <w:p w:rsidR="00B90ECA" w:rsidRDefault="00B90ECA" w:rsidP="00B90ECA">
      <w:pPr>
        <w:ind w:left="360" w:firstLine="720"/>
        <w:rPr>
          <w:rFonts w:ascii="Arial" w:hAnsi="Arial" w:cs="Arial"/>
          <w:color w:val="FF0000"/>
        </w:rPr>
      </w:pPr>
      <w:r w:rsidRPr="001B775B">
        <w:rPr>
          <w:rFonts w:ascii="Arial" w:hAnsi="Arial" w:cs="Arial"/>
          <w:color w:val="FF0000"/>
        </w:rPr>
        <w:t>Lecture 14-24</w:t>
      </w:r>
      <w:r w:rsidR="00271503">
        <w:rPr>
          <w:rFonts w:ascii="Arial" w:hAnsi="Arial" w:cs="Arial"/>
          <w:color w:val="FF0000"/>
        </w:rPr>
        <w:t>. 2pt for electrophoretic mobility shift assay</w:t>
      </w:r>
    </w:p>
    <w:p w:rsidR="005D6F5E" w:rsidRDefault="005D6F5E" w:rsidP="00B90ECA">
      <w:pPr>
        <w:ind w:left="360" w:firstLine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Incubate </w:t>
      </w:r>
      <w:r w:rsidR="0084114A">
        <w:rPr>
          <w:rFonts w:ascii="Arial" w:hAnsi="Arial" w:cs="Arial"/>
          <w:color w:val="FF0000"/>
        </w:rPr>
        <w:t>(</w:t>
      </w:r>
      <w:r>
        <w:rPr>
          <w:rFonts w:ascii="Arial" w:hAnsi="Arial" w:cs="Arial"/>
          <w:color w:val="FF0000"/>
        </w:rPr>
        <w:t>32P radiolabel</w:t>
      </w:r>
      <w:r w:rsidR="00691BC3">
        <w:rPr>
          <w:rFonts w:ascii="Arial" w:hAnsi="Arial" w:cs="Arial"/>
          <w:color w:val="FF0000"/>
        </w:rPr>
        <w:t>ed</w:t>
      </w:r>
      <w:r w:rsidR="0084114A">
        <w:rPr>
          <w:rFonts w:ascii="Arial" w:hAnsi="Arial" w:cs="Arial"/>
          <w:color w:val="FF0000"/>
        </w:rPr>
        <w:t>)</w:t>
      </w:r>
      <w:r w:rsidR="00691BC3">
        <w:rPr>
          <w:rFonts w:ascii="Arial" w:hAnsi="Arial" w:cs="Arial"/>
          <w:color w:val="FF0000"/>
        </w:rPr>
        <w:t xml:space="preserve"> DNA with </w:t>
      </w:r>
      <w:r w:rsidR="007878DE">
        <w:rPr>
          <w:rFonts w:ascii="Arial" w:hAnsi="Arial" w:cs="Arial"/>
          <w:color w:val="FF0000"/>
        </w:rPr>
        <w:t>protein DNA binder</w:t>
      </w:r>
      <w:r w:rsidR="00691BC3">
        <w:rPr>
          <w:rFonts w:ascii="Arial" w:hAnsi="Arial" w:cs="Arial"/>
          <w:color w:val="FF0000"/>
        </w:rPr>
        <w:t>,</w:t>
      </w:r>
      <w:r w:rsidR="007878DE">
        <w:rPr>
          <w:rFonts w:ascii="Arial" w:hAnsi="Arial" w:cs="Arial"/>
          <w:color w:val="FF0000"/>
        </w:rPr>
        <w:t xml:space="preserve"> the</w:t>
      </w:r>
      <w:r>
        <w:rPr>
          <w:rFonts w:ascii="Arial" w:hAnsi="Arial" w:cs="Arial"/>
          <w:color w:val="FF0000"/>
        </w:rPr>
        <w:t xml:space="preserve"> </w:t>
      </w:r>
      <w:r w:rsidR="00691BC3">
        <w:rPr>
          <w:rFonts w:ascii="Arial" w:hAnsi="Arial" w:cs="Arial"/>
          <w:color w:val="FF0000"/>
        </w:rPr>
        <w:t>run gel (3</w:t>
      </w:r>
      <w:r>
        <w:rPr>
          <w:rFonts w:ascii="Arial" w:hAnsi="Arial" w:cs="Arial"/>
          <w:color w:val="FF0000"/>
        </w:rPr>
        <w:t>pt)</w:t>
      </w:r>
      <w:r w:rsidR="00691BC3">
        <w:rPr>
          <w:rFonts w:ascii="Arial" w:hAnsi="Arial" w:cs="Arial"/>
          <w:color w:val="FF0000"/>
        </w:rPr>
        <w:t xml:space="preserve"> </w:t>
      </w:r>
      <w:r w:rsidR="00AF4056">
        <w:rPr>
          <w:rFonts w:ascii="Arial" w:hAnsi="Arial" w:cs="Arial"/>
          <w:color w:val="FF0000"/>
        </w:rPr>
        <w:t xml:space="preserve">Protein-DNA complex travels across the gel slower than free protein </w:t>
      </w:r>
      <w:r w:rsidR="005D6E9F">
        <w:rPr>
          <w:rFonts w:ascii="Arial" w:hAnsi="Arial" w:cs="Arial"/>
          <w:color w:val="FF0000"/>
        </w:rPr>
        <w:t>due to highly charged DNA</w:t>
      </w:r>
      <w:r w:rsidR="00AF4056">
        <w:rPr>
          <w:rFonts w:ascii="Arial" w:hAnsi="Arial" w:cs="Arial"/>
          <w:color w:val="FF0000"/>
        </w:rPr>
        <w:t>(2pt)</w:t>
      </w:r>
    </w:p>
    <w:p w:rsidR="005D6F5E" w:rsidRDefault="005D6F5E" w:rsidP="00B90ECA">
      <w:pPr>
        <w:ind w:left="360" w:firstLine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Match DNA binder disrupt protein-DNA interaction </w:t>
      </w:r>
      <w:r w:rsidR="007878DE">
        <w:rPr>
          <w:rFonts w:ascii="Arial" w:hAnsi="Arial" w:cs="Arial"/>
          <w:color w:val="FF0000"/>
        </w:rPr>
        <w:t>so move across gel further</w:t>
      </w:r>
      <w:r w:rsidR="00B6714C">
        <w:rPr>
          <w:rFonts w:ascii="Arial" w:hAnsi="Arial" w:cs="Arial"/>
          <w:color w:val="FF0000"/>
        </w:rPr>
        <w:t xml:space="preserve">, less labeling at the band where DNA-protein complex used to be </w:t>
      </w:r>
      <w:r w:rsidR="00AF4056">
        <w:rPr>
          <w:rFonts w:ascii="Arial" w:hAnsi="Arial" w:cs="Arial"/>
          <w:color w:val="FF0000"/>
        </w:rPr>
        <w:t xml:space="preserve"> (bonus </w:t>
      </w:r>
      <w:r w:rsidR="000004CE">
        <w:rPr>
          <w:rFonts w:ascii="Arial" w:hAnsi="Arial" w:cs="Arial"/>
          <w:color w:val="FF0000"/>
        </w:rPr>
        <w:t>1</w:t>
      </w:r>
      <w:r w:rsidR="00AF4056">
        <w:rPr>
          <w:rFonts w:ascii="Arial" w:hAnsi="Arial" w:cs="Arial"/>
          <w:color w:val="FF0000"/>
        </w:rPr>
        <w:t>)</w:t>
      </w:r>
      <w:r w:rsidR="007878DE">
        <w:rPr>
          <w:rFonts w:ascii="Arial" w:hAnsi="Arial" w:cs="Arial"/>
          <w:color w:val="FF0000"/>
        </w:rPr>
        <w:t xml:space="preserve"> </w:t>
      </w:r>
    </w:p>
    <w:p w:rsidR="00983D03" w:rsidRDefault="00271503" w:rsidP="00983D03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3D03" w:rsidRDefault="00983D03" w:rsidP="00983D03">
      <w:pPr>
        <w:ind w:left="540"/>
        <w:rPr>
          <w:rFonts w:ascii="Arial" w:hAnsi="Arial" w:cs="Arial"/>
        </w:rPr>
      </w:pPr>
    </w:p>
    <w:p w:rsidR="00983D03" w:rsidRPr="00983D03" w:rsidRDefault="00983D03" w:rsidP="00983D03">
      <w:pPr>
        <w:ind w:left="540"/>
        <w:rPr>
          <w:rFonts w:ascii="Arial" w:hAnsi="Arial" w:cs="Arial"/>
        </w:rPr>
      </w:pPr>
    </w:p>
    <w:p w:rsidR="007101AE" w:rsidRPr="00380E75" w:rsidRDefault="000B2520" w:rsidP="00983D03">
      <w:pPr>
        <w:pStyle w:val="ListParagraph"/>
        <w:numPr>
          <w:ilvl w:val="0"/>
          <w:numId w:val="6"/>
        </w:numPr>
        <w:ind w:left="540"/>
        <w:rPr>
          <w:rFonts w:ascii="Arial" w:hAnsi="Arial" w:cs="Arial"/>
        </w:rPr>
      </w:pPr>
      <w:r w:rsidRPr="00380E75">
        <w:rPr>
          <w:rFonts w:ascii="Arial" w:hAnsi="Arial" w:cs="Arial"/>
        </w:rPr>
        <w:t>The authors claim that this mimetic binds to the DNA at 5’-AG</w:t>
      </w:r>
      <w:r w:rsidRPr="005D6DE6">
        <w:rPr>
          <w:rFonts w:ascii="Arial" w:hAnsi="Arial" w:cs="Arial"/>
          <w:u w:val="single"/>
        </w:rPr>
        <w:t>CACG</w:t>
      </w:r>
      <w:r w:rsidRPr="00380E75">
        <w:rPr>
          <w:rFonts w:ascii="Arial" w:hAnsi="Arial" w:cs="Arial"/>
        </w:rPr>
        <w:t xml:space="preserve">TGCT-3’ and mainly at the underlined sequence. What experiment would you perform to confirm this? </w:t>
      </w:r>
      <w:r w:rsidR="00B77C61" w:rsidRPr="00380E75">
        <w:rPr>
          <w:rFonts w:ascii="Arial" w:hAnsi="Arial" w:cs="Arial"/>
        </w:rPr>
        <w:t>Describe this method</w:t>
      </w:r>
      <w:r w:rsidR="00E1564F" w:rsidRPr="00380E75">
        <w:rPr>
          <w:rFonts w:ascii="Arial" w:hAnsi="Arial" w:cs="Arial"/>
        </w:rPr>
        <w:t xml:space="preserve"> and expected results</w:t>
      </w:r>
      <w:r w:rsidR="00F218C5">
        <w:rPr>
          <w:rFonts w:ascii="Arial" w:hAnsi="Arial" w:cs="Arial"/>
        </w:rPr>
        <w:t xml:space="preserve"> in detail</w:t>
      </w:r>
      <w:r w:rsidR="00721D3E">
        <w:rPr>
          <w:rFonts w:ascii="Arial" w:hAnsi="Arial" w:cs="Arial"/>
        </w:rPr>
        <w:t>. (8</w:t>
      </w:r>
      <w:r w:rsidR="00B77C61" w:rsidRPr="00380E75">
        <w:rPr>
          <w:rFonts w:ascii="Arial" w:hAnsi="Arial" w:cs="Arial"/>
        </w:rPr>
        <w:t>pt)</w:t>
      </w:r>
    </w:p>
    <w:p w:rsidR="00B90ECA" w:rsidRDefault="00B90ECA" w:rsidP="00B90ECA">
      <w:pPr>
        <w:pStyle w:val="ListParagraph"/>
        <w:ind w:left="1080"/>
        <w:rPr>
          <w:rFonts w:ascii="Arial" w:hAnsi="Arial" w:cs="Arial"/>
          <w:color w:val="FF0000"/>
        </w:rPr>
      </w:pPr>
      <w:r w:rsidRPr="00B90ECA">
        <w:rPr>
          <w:rFonts w:ascii="Arial" w:hAnsi="Arial" w:cs="Arial"/>
          <w:color w:val="FF0000"/>
        </w:rPr>
        <w:t>Footprinting: Slide 14-13</w:t>
      </w:r>
    </w:p>
    <w:p w:rsidR="005D6F5E" w:rsidRDefault="005D6F5E" w:rsidP="00B90ECA">
      <w:pPr>
        <w:pStyle w:val="ListParagraph"/>
        <w:ind w:left="108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Label one DNA strand with 32P</w:t>
      </w:r>
    </w:p>
    <w:p w:rsidR="005D6F5E" w:rsidRDefault="007878DE" w:rsidP="00B90ECA">
      <w:pPr>
        <w:pStyle w:val="ListParagraph"/>
        <w:ind w:left="108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Add DNA binding ligand with increasing concentration</w:t>
      </w:r>
    </w:p>
    <w:p w:rsidR="005D6F5E" w:rsidRDefault="005D6F5E" w:rsidP="00B90ECA">
      <w:pPr>
        <w:pStyle w:val="ListParagraph"/>
        <w:ind w:left="108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Apply EDTA-Fe</w:t>
      </w:r>
      <w:r w:rsidR="007878DE">
        <w:rPr>
          <w:rFonts w:ascii="Arial" w:hAnsi="Arial" w:cs="Arial"/>
          <w:color w:val="FF0000"/>
        </w:rPr>
        <w:t>/DNAase</w:t>
      </w:r>
      <w:r>
        <w:rPr>
          <w:rFonts w:ascii="Arial" w:hAnsi="Arial" w:cs="Arial"/>
          <w:color w:val="FF0000"/>
        </w:rPr>
        <w:t xml:space="preserve">—which would cleave DNA </w:t>
      </w:r>
      <w:r w:rsidR="007878DE">
        <w:rPr>
          <w:rFonts w:ascii="Arial" w:hAnsi="Arial" w:cs="Arial"/>
          <w:color w:val="FF0000"/>
        </w:rPr>
        <w:t>backbone</w:t>
      </w:r>
    </w:p>
    <w:p w:rsidR="007878DE" w:rsidRDefault="007878DE" w:rsidP="00B90ECA">
      <w:pPr>
        <w:pStyle w:val="ListParagraph"/>
        <w:ind w:left="108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Protection from cleavage at labeled DNA sites would indicate binding</w:t>
      </w:r>
    </w:p>
    <w:p w:rsidR="00AF4056" w:rsidRDefault="00AF4056" w:rsidP="00B90ECA">
      <w:pPr>
        <w:pStyle w:val="ListParagraph"/>
        <w:ind w:left="1080"/>
        <w:rPr>
          <w:rFonts w:ascii="Arial" w:hAnsi="Arial" w:cs="Arial"/>
          <w:color w:val="FF0000"/>
        </w:rPr>
      </w:pPr>
    </w:p>
    <w:p w:rsidR="00AF4056" w:rsidRDefault="00AF4056" w:rsidP="00B90ECA">
      <w:pPr>
        <w:pStyle w:val="ListParagraph"/>
        <w:ind w:left="108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Sequence specific polyamide acceptable if competition or EMSA</w:t>
      </w:r>
    </w:p>
    <w:p w:rsidR="00AF4056" w:rsidRPr="00B90ECA" w:rsidRDefault="00AF4056" w:rsidP="00B90ECA">
      <w:pPr>
        <w:pStyle w:val="ListParagraph"/>
        <w:ind w:left="108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Polyamide for CACG should be (Py-Py-Py-Im tied to the bottom)</w:t>
      </w:r>
    </w:p>
    <w:p w:rsidR="00BA0846" w:rsidRDefault="00AF4056" w:rsidP="00B90EC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Im-Hp-Im-Py</w:t>
      </w:r>
    </w:p>
    <w:p w:rsidR="00AF4056" w:rsidRPr="00380E75" w:rsidRDefault="00AF4056" w:rsidP="00B90ECA">
      <w:pPr>
        <w:ind w:left="540"/>
        <w:rPr>
          <w:rFonts w:ascii="Arial" w:hAnsi="Arial" w:cs="Arial"/>
        </w:rPr>
      </w:pPr>
    </w:p>
    <w:p w:rsidR="00D73EF0" w:rsidRPr="00380E75" w:rsidRDefault="00D73EF0" w:rsidP="00D73EF0">
      <w:pPr>
        <w:rPr>
          <w:rFonts w:ascii="Arial" w:hAnsi="Arial" w:cs="Arial"/>
        </w:rPr>
      </w:pPr>
    </w:p>
    <w:p w:rsidR="001718D8" w:rsidRPr="00380E75" w:rsidRDefault="001718D8" w:rsidP="00DE3C95">
      <w:pPr>
        <w:rPr>
          <w:rFonts w:ascii="Arial" w:hAnsi="Arial" w:cs="Arial"/>
        </w:rPr>
      </w:pPr>
    </w:p>
    <w:p w:rsidR="001718D8" w:rsidRPr="00380E75" w:rsidRDefault="001718D8" w:rsidP="00DE3C95">
      <w:pPr>
        <w:rPr>
          <w:rFonts w:ascii="Arial" w:hAnsi="Arial" w:cs="Arial"/>
        </w:rPr>
      </w:pPr>
    </w:p>
    <w:p w:rsidR="00DE3C95" w:rsidRDefault="00DE3C95" w:rsidP="00DE3C95">
      <w:pPr>
        <w:spacing w:after="0" w:line="240" w:lineRule="auto"/>
        <w:rPr>
          <w:rFonts w:ascii="Arial" w:eastAsia="Times New Roman" w:hAnsi="Arial" w:cs="Arial"/>
        </w:rPr>
      </w:pPr>
    </w:p>
    <w:p w:rsidR="003D4BC5" w:rsidRDefault="003D4BC5" w:rsidP="00DE3C95">
      <w:pPr>
        <w:spacing w:after="0" w:line="240" w:lineRule="auto"/>
        <w:rPr>
          <w:rFonts w:ascii="Arial" w:eastAsia="Times New Roman" w:hAnsi="Arial" w:cs="Arial"/>
        </w:rPr>
      </w:pPr>
    </w:p>
    <w:p w:rsidR="003D4BC5" w:rsidRDefault="003D4BC5" w:rsidP="00DE3C95">
      <w:pPr>
        <w:spacing w:after="0" w:line="240" w:lineRule="auto"/>
        <w:rPr>
          <w:rFonts w:ascii="Arial" w:eastAsia="Times New Roman" w:hAnsi="Arial" w:cs="Arial"/>
        </w:rPr>
      </w:pPr>
    </w:p>
    <w:p w:rsidR="003D4BC5" w:rsidRDefault="003D4BC5" w:rsidP="00DE3C95">
      <w:pPr>
        <w:spacing w:after="0" w:line="240" w:lineRule="auto"/>
        <w:rPr>
          <w:rFonts w:ascii="Arial" w:eastAsia="Times New Roman" w:hAnsi="Arial" w:cs="Arial"/>
        </w:rPr>
      </w:pPr>
    </w:p>
    <w:p w:rsidR="003D4BC5" w:rsidRDefault="003D4BC5" w:rsidP="00DE3C95">
      <w:pPr>
        <w:spacing w:after="0" w:line="240" w:lineRule="auto"/>
        <w:rPr>
          <w:rFonts w:ascii="Arial" w:eastAsia="Times New Roman" w:hAnsi="Arial" w:cs="Arial"/>
        </w:rPr>
      </w:pPr>
    </w:p>
    <w:p w:rsidR="003D4BC5" w:rsidRDefault="003D4BC5" w:rsidP="00DE3C95">
      <w:pPr>
        <w:spacing w:after="0" w:line="240" w:lineRule="auto"/>
        <w:rPr>
          <w:rFonts w:ascii="Arial" w:eastAsia="Times New Roman" w:hAnsi="Arial" w:cs="Arial"/>
        </w:rPr>
      </w:pPr>
    </w:p>
    <w:p w:rsidR="003D4BC5" w:rsidRDefault="003D4BC5" w:rsidP="00DE3C95">
      <w:pPr>
        <w:spacing w:after="0" w:line="240" w:lineRule="auto"/>
        <w:rPr>
          <w:rFonts w:ascii="Arial" w:eastAsia="Times New Roman" w:hAnsi="Arial" w:cs="Arial"/>
        </w:rPr>
      </w:pPr>
    </w:p>
    <w:p w:rsidR="003D4BC5" w:rsidRDefault="003D4BC5" w:rsidP="00DE3C95">
      <w:pPr>
        <w:spacing w:after="0" w:line="240" w:lineRule="auto"/>
        <w:rPr>
          <w:rFonts w:ascii="Arial" w:eastAsia="Times New Roman" w:hAnsi="Arial" w:cs="Arial"/>
        </w:rPr>
      </w:pPr>
    </w:p>
    <w:p w:rsidR="00E60284" w:rsidRDefault="00E60284" w:rsidP="00DE3C95">
      <w:pPr>
        <w:spacing w:after="0" w:line="240" w:lineRule="auto"/>
        <w:rPr>
          <w:rFonts w:ascii="Arial" w:eastAsia="Times New Roman" w:hAnsi="Arial" w:cs="Arial"/>
        </w:rPr>
      </w:pPr>
    </w:p>
    <w:p w:rsidR="00E60284" w:rsidRDefault="00E60284" w:rsidP="00DE3C95">
      <w:pPr>
        <w:spacing w:after="0" w:line="240" w:lineRule="auto"/>
        <w:rPr>
          <w:rFonts w:ascii="Arial" w:eastAsia="Times New Roman" w:hAnsi="Arial" w:cs="Arial"/>
        </w:rPr>
      </w:pPr>
    </w:p>
    <w:sectPr w:rsidR="00E60284" w:rsidSect="0072058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D61"/>
    <w:multiLevelType w:val="hybridMultilevel"/>
    <w:tmpl w:val="56D20938"/>
    <w:lvl w:ilvl="0" w:tplc="899C9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25BDF"/>
    <w:multiLevelType w:val="hybridMultilevel"/>
    <w:tmpl w:val="E272B8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068C"/>
    <w:multiLevelType w:val="hybridMultilevel"/>
    <w:tmpl w:val="DD7A1092"/>
    <w:lvl w:ilvl="0" w:tplc="899C9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B2147"/>
    <w:multiLevelType w:val="hybridMultilevel"/>
    <w:tmpl w:val="B03C9662"/>
    <w:lvl w:ilvl="0" w:tplc="899C9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03484"/>
    <w:multiLevelType w:val="hybridMultilevel"/>
    <w:tmpl w:val="1BF6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CE37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20BE9"/>
    <w:multiLevelType w:val="hybridMultilevel"/>
    <w:tmpl w:val="29F27A74"/>
    <w:lvl w:ilvl="0" w:tplc="899C9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6290"/>
    <w:multiLevelType w:val="hybridMultilevel"/>
    <w:tmpl w:val="E7C6354E"/>
    <w:lvl w:ilvl="0" w:tplc="899C9C4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50E36"/>
    <w:multiLevelType w:val="hybridMultilevel"/>
    <w:tmpl w:val="42CC202E"/>
    <w:lvl w:ilvl="0" w:tplc="C0A02F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A75E3"/>
    <w:multiLevelType w:val="hybridMultilevel"/>
    <w:tmpl w:val="01989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B5DE3"/>
    <w:multiLevelType w:val="hybridMultilevel"/>
    <w:tmpl w:val="6E704B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928EF"/>
    <w:multiLevelType w:val="hybridMultilevel"/>
    <w:tmpl w:val="1B68E5B2"/>
    <w:lvl w:ilvl="0" w:tplc="84FE83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966DF3"/>
    <w:multiLevelType w:val="hybridMultilevel"/>
    <w:tmpl w:val="DD7A1092"/>
    <w:lvl w:ilvl="0" w:tplc="899C9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7E25BE"/>
    <w:multiLevelType w:val="hybridMultilevel"/>
    <w:tmpl w:val="5ACA7C40"/>
    <w:lvl w:ilvl="0" w:tplc="899C9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01537"/>
    <w:multiLevelType w:val="hybridMultilevel"/>
    <w:tmpl w:val="0CF44528"/>
    <w:lvl w:ilvl="0" w:tplc="899C9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E8341E"/>
    <w:multiLevelType w:val="hybridMultilevel"/>
    <w:tmpl w:val="70CE1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88"/>
    <w:rsid w:val="000004CE"/>
    <w:rsid w:val="00032C31"/>
    <w:rsid w:val="000A569C"/>
    <w:rsid w:val="000B2520"/>
    <w:rsid w:val="000C622E"/>
    <w:rsid w:val="000E1E2B"/>
    <w:rsid w:val="000E3E5F"/>
    <w:rsid w:val="00131405"/>
    <w:rsid w:val="001718D8"/>
    <w:rsid w:val="00176DA3"/>
    <w:rsid w:val="001C6CCF"/>
    <w:rsid w:val="001D4FDF"/>
    <w:rsid w:val="001E23F4"/>
    <w:rsid w:val="00271503"/>
    <w:rsid w:val="00272F69"/>
    <w:rsid w:val="002916C3"/>
    <w:rsid w:val="002A049D"/>
    <w:rsid w:val="00312902"/>
    <w:rsid w:val="003260B4"/>
    <w:rsid w:val="00351686"/>
    <w:rsid w:val="00354E73"/>
    <w:rsid w:val="00371D0B"/>
    <w:rsid w:val="00371D0D"/>
    <w:rsid w:val="00373F6C"/>
    <w:rsid w:val="00380E75"/>
    <w:rsid w:val="003D4BC5"/>
    <w:rsid w:val="003E717A"/>
    <w:rsid w:val="00400185"/>
    <w:rsid w:val="00422DB6"/>
    <w:rsid w:val="00463F21"/>
    <w:rsid w:val="00495DF3"/>
    <w:rsid w:val="004E6146"/>
    <w:rsid w:val="004F3EF5"/>
    <w:rsid w:val="004F4225"/>
    <w:rsid w:val="00516518"/>
    <w:rsid w:val="005335FD"/>
    <w:rsid w:val="005552B2"/>
    <w:rsid w:val="005B1886"/>
    <w:rsid w:val="005D6DE6"/>
    <w:rsid w:val="005D6E9F"/>
    <w:rsid w:val="005D6F5E"/>
    <w:rsid w:val="006167B5"/>
    <w:rsid w:val="0064460F"/>
    <w:rsid w:val="00691BC3"/>
    <w:rsid w:val="006F67EB"/>
    <w:rsid w:val="007101AE"/>
    <w:rsid w:val="00720588"/>
    <w:rsid w:val="00721D3E"/>
    <w:rsid w:val="00727049"/>
    <w:rsid w:val="00754259"/>
    <w:rsid w:val="007548D1"/>
    <w:rsid w:val="0076631F"/>
    <w:rsid w:val="007878DE"/>
    <w:rsid w:val="007C3A6F"/>
    <w:rsid w:val="00807143"/>
    <w:rsid w:val="008135BA"/>
    <w:rsid w:val="00822E34"/>
    <w:rsid w:val="0084114A"/>
    <w:rsid w:val="0087436A"/>
    <w:rsid w:val="00887478"/>
    <w:rsid w:val="008A2EE7"/>
    <w:rsid w:val="008F6A72"/>
    <w:rsid w:val="0092728A"/>
    <w:rsid w:val="009461CF"/>
    <w:rsid w:val="009659BF"/>
    <w:rsid w:val="00983D03"/>
    <w:rsid w:val="00985036"/>
    <w:rsid w:val="00A30058"/>
    <w:rsid w:val="00A3184A"/>
    <w:rsid w:val="00A6255A"/>
    <w:rsid w:val="00A814A3"/>
    <w:rsid w:val="00AE2247"/>
    <w:rsid w:val="00AF4056"/>
    <w:rsid w:val="00B6714C"/>
    <w:rsid w:val="00B77C61"/>
    <w:rsid w:val="00B90ECA"/>
    <w:rsid w:val="00BA0846"/>
    <w:rsid w:val="00BE0FA2"/>
    <w:rsid w:val="00C70AE1"/>
    <w:rsid w:val="00C9416D"/>
    <w:rsid w:val="00D10D95"/>
    <w:rsid w:val="00D26DB9"/>
    <w:rsid w:val="00D34078"/>
    <w:rsid w:val="00D73EF0"/>
    <w:rsid w:val="00D77BA1"/>
    <w:rsid w:val="00D8091D"/>
    <w:rsid w:val="00D94EEE"/>
    <w:rsid w:val="00DC5B49"/>
    <w:rsid w:val="00DE3C95"/>
    <w:rsid w:val="00E1564F"/>
    <w:rsid w:val="00E60284"/>
    <w:rsid w:val="00EA2EFA"/>
    <w:rsid w:val="00EB6B8D"/>
    <w:rsid w:val="00EF78FE"/>
    <w:rsid w:val="00F218C5"/>
    <w:rsid w:val="00F479D6"/>
    <w:rsid w:val="00FA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253FDF"/>
  <w15:chartTrackingRefBased/>
  <w15:docId w15:val="{D971251B-F66D-4BAD-A2BF-446937E1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Kelly</dc:creator>
  <cp:keywords/>
  <dc:description/>
  <cp:lastModifiedBy>Aya Kelly</cp:lastModifiedBy>
  <cp:revision>15</cp:revision>
  <cp:lastPrinted>2017-11-06T18:40:00Z</cp:lastPrinted>
  <dcterms:created xsi:type="dcterms:W3CDTF">2017-11-09T14:34:00Z</dcterms:created>
  <dcterms:modified xsi:type="dcterms:W3CDTF">2017-11-15T14:50:00Z</dcterms:modified>
</cp:coreProperties>
</file>